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ABD0B" w14:textId="4E2913B2" w:rsidR="00AA23A8" w:rsidRPr="009127AC" w:rsidRDefault="00122D04" w:rsidP="009127A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caps/>
          <w:sz w:val="32"/>
          <w:szCs w:val="32"/>
          <w:u w:val="single"/>
          <w:lang w:eastAsia="cs-CZ"/>
        </w:rPr>
      </w:pPr>
      <w:r w:rsidRPr="009127AC">
        <w:rPr>
          <w:rFonts w:ascii="Times New Roman" w:eastAsia="Times New Roman" w:hAnsi="Times New Roman" w:cs="Times New Roman"/>
          <w:b/>
          <w:bCs/>
          <w:caps/>
          <w:sz w:val="32"/>
          <w:szCs w:val="32"/>
          <w:u w:val="single"/>
          <w:lang w:eastAsia="cs-CZ"/>
        </w:rPr>
        <w:t>NÁVRH ZávěrečnÉHO účTU</w:t>
      </w:r>
      <w:r w:rsidR="0003072E" w:rsidRPr="009127AC">
        <w:rPr>
          <w:rFonts w:ascii="Times New Roman" w:eastAsia="Times New Roman" w:hAnsi="Times New Roman" w:cs="Times New Roman"/>
          <w:b/>
          <w:bCs/>
          <w:caps/>
          <w:sz w:val="32"/>
          <w:szCs w:val="32"/>
          <w:u w:val="single"/>
          <w:lang w:eastAsia="cs-CZ"/>
        </w:rPr>
        <w:t xml:space="preserve"> OBCE Úněšov za rok </w:t>
      </w:r>
      <w:r w:rsidR="009127AC" w:rsidRPr="009127AC">
        <w:rPr>
          <w:rFonts w:ascii="Times New Roman" w:eastAsia="Times New Roman" w:hAnsi="Times New Roman" w:cs="Times New Roman"/>
          <w:b/>
          <w:bCs/>
          <w:caps/>
          <w:sz w:val="32"/>
          <w:szCs w:val="32"/>
          <w:u w:val="single"/>
          <w:lang w:eastAsia="cs-CZ"/>
        </w:rPr>
        <w:t>2</w:t>
      </w:r>
      <w:r w:rsidR="0003072E" w:rsidRPr="009127AC">
        <w:rPr>
          <w:rFonts w:ascii="Times New Roman" w:eastAsia="Times New Roman" w:hAnsi="Times New Roman" w:cs="Times New Roman"/>
          <w:b/>
          <w:bCs/>
          <w:caps/>
          <w:sz w:val="32"/>
          <w:szCs w:val="32"/>
          <w:u w:val="single"/>
          <w:lang w:eastAsia="cs-CZ"/>
        </w:rPr>
        <w:t>02</w:t>
      </w:r>
      <w:r w:rsidR="002D5C92">
        <w:rPr>
          <w:rFonts w:ascii="Times New Roman" w:eastAsia="Times New Roman" w:hAnsi="Times New Roman" w:cs="Times New Roman"/>
          <w:b/>
          <w:bCs/>
          <w:caps/>
          <w:sz w:val="32"/>
          <w:szCs w:val="32"/>
          <w:u w:val="single"/>
          <w:lang w:eastAsia="cs-CZ"/>
        </w:rPr>
        <w:t>3</w:t>
      </w:r>
    </w:p>
    <w:p w14:paraId="0D131A4D" w14:textId="77777777" w:rsidR="00AA23A8" w:rsidRPr="00AA23A8" w:rsidRDefault="00AA23A8" w:rsidP="00AA23A8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aps/>
          <w:u w:val="single"/>
          <w:lang w:eastAsia="cs-CZ"/>
        </w:rPr>
      </w:pPr>
    </w:p>
    <w:p w14:paraId="30E4C481" w14:textId="3AFB978A" w:rsidR="00AA23A8" w:rsidRDefault="00AA23A8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60F167C4" w14:textId="77777777" w:rsidR="00CD2F09" w:rsidRPr="00AA23A8" w:rsidRDefault="00CD2F09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53535C1C" w14:textId="77777777" w:rsidR="00AA23A8" w:rsidRPr="00AA23A8" w:rsidRDefault="00AA23A8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Název: </w:t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Obec Úněšov</w:t>
      </w:r>
    </w:p>
    <w:p w14:paraId="40017072" w14:textId="77777777" w:rsidR="00AA23A8" w:rsidRPr="00AA23A8" w:rsidRDefault="00AA23A8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Adresa: </w:t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330 38 Úněšov 76</w:t>
      </w:r>
    </w:p>
    <w:p w14:paraId="124389D4" w14:textId="77777777" w:rsidR="00AA23A8" w:rsidRPr="00AA23A8" w:rsidRDefault="00AA23A8" w:rsidP="00AA23A8">
      <w:pPr>
        <w:spacing w:after="0" w:line="240" w:lineRule="auto"/>
        <w:rPr>
          <w:rFonts w:ascii="Times New Roman" w:eastAsia="Times New Roman" w:hAnsi="Times New Roman" w:cs="Times New Roman"/>
          <w:bCs/>
          <w:caps/>
          <w:lang w:eastAsia="cs-CZ"/>
        </w:rPr>
      </w:pPr>
      <w:r w:rsidRPr="00AA23A8">
        <w:rPr>
          <w:rFonts w:ascii="Times New Roman" w:eastAsia="Times New Roman" w:hAnsi="Times New Roman" w:cs="Times New Roman"/>
          <w:bCs/>
          <w:caps/>
          <w:lang w:eastAsia="cs-CZ"/>
        </w:rPr>
        <w:t xml:space="preserve">IČO: </w:t>
      </w:r>
      <w:r w:rsidRPr="00AA23A8">
        <w:rPr>
          <w:rFonts w:ascii="Times New Roman" w:eastAsia="Times New Roman" w:hAnsi="Times New Roman" w:cs="Times New Roman"/>
          <w:bCs/>
          <w:caps/>
          <w:lang w:eastAsia="cs-CZ"/>
        </w:rPr>
        <w:tab/>
      </w:r>
      <w:r w:rsidRPr="00AA23A8">
        <w:rPr>
          <w:rFonts w:ascii="Times New Roman" w:eastAsia="Times New Roman" w:hAnsi="Times New Roman" w:cs="Times New Roman"/>
          <w:bCs/>
          <w:caps/>
          <w:lang w:eastAsia="cs-CZ"/>
        </w:rPr>
        <w:tab/>
      </w:r>
      <w:r w:rsidRPr="00AA23A8">
        <w:rPr>
          <w:rFonts w:ascii="Times New Roman" w:eastAsia="Times New Roman" w:hAnsi="Times New Roman" w:cs="Times New Roman"/>
          <w:bCs/>
          <w:caps/>
          <w:lang w:eastAsia="cs-CZ"/>
        </w:rPr>
        <w:tab/>
        <w:t>00258458</w:t>
      </w:r>
    </w:p>
    <w:p w14:paraId="440B3746" w14:textId="77777777" w:rsidR="00AA23A8" w:rsidRPr="00AA23A8" w:rsidRDefault="00AA23A8" w:rsidP="00AA23A8">
      <w:pPr>
        <w:spacing w:after="0" w:line="240" w:lineRule="auto"/>
        <w:rPr>
          <w:rFonts w:ascii="Times New Roman" w:eastAsia="Times New Roman" w:hAnsi="Times New Roman" w:cs="Times New Roman"/>
          <w:bCs/>
          <w:caps/>
          <w:lang w:eastAsia="cs-CZ"/>
        </w:rPr>
      </w:pPr>
      <w:r w:rsidRPr="00AA23A8">
        <w:rPr>
          <w:rFonts w:ascii="Times New Roman" w:eastAsia="Times New Roman" w:hAnsi="Times New Roman" w:cs="Times New Roman"/>
          <w:bCs/>
          <w:caps/>
          <w:lang w:eastAsia="cs-CZ"/>
        </w:rPr>
        <w:t xml:space="preserve">DIČ: </w:t>
      </w:r>
      <w:r w:rsidRPr="00AA23A8">
        <w:rPr>
          <w:rFonts w:ascii="Times New Roman" w:eastAsia="Times New Roman" w:hAnsi="Times New Roman" w:cs="Times New Roman"/>
          <w:bCs/>
          <w:caps/>
          <w:lang w:eastAsia="cs-CZ"/>
        </w:rPr>
        <w:tab/>
      </w:r>
      <w:r w:rsidRPr="00AA23A8">
        <w:rPr>
          <w:rFonts w:ascii="Times New Roman" w:eastAsia="Times New Roman" w:hAnsi="Times New Roman" w:cs="Times New Roman"/>
          <w:bCs/>
          <w:caps/>
          <w:lang w:eastAsia="cs-CZ"/>
        </w:rPr>
        <w:tab/>
      </w:r>
      <w:r w:rsidRPr="00AA23A8">
        <w:rPr>
          <w:rFonts w:ascii="Times New Roman" w:eastAsia="Times New Roman" w:hAnsi="Times New Roman" w:cs="Times New Roman"/>
          <w:bCs/>
          <w:caps/>
          <w:lang w:eastAsia="cs-CZ"/>
        </w:rPr>
        <w:tab/>
        <w:t>CZ 00258458</w:t>
      </w:r>
    </w:p>
    <w:p w14:paraId="7D54472D" w14:textId="77777777" w:rsidR="00AA23A8" w:rsidRPr="00AA23A8" w:rsidRDefault="00AA23A8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>Telefon:</w:t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 </w:t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373 315 205</w:t>
      </w:r>
    </w:p>
    <w:p w14:paraId="253B85E1" w14:textId="77777777" w:rsidR="00AA23A8" w:rsidRPr="00AA23A8" w:rsidRDefault="00AA23A8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E-mail: </w:t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hyperlink r:id="rId7" w:history="1">
        <w:r w:rsidRPr="00AA23A8">
          <w:rPr>
            <w:rFonts w:ascii="Times New Roman" w:eastAsia="SimSun" w:hAnsi="Times New Roman" w:cs="Times New Roman"/>
            <w:sz w:val="24"/>
            <w:szCs w:val="24"/>
            <w:lang w:eastAsia="zh-CN"/>
          </w:rPr>
          <w:t>obec@unesov.cz</w:t>
        </w:r>
      </w:hyperlink>
    </w:p>
    <w:p w14:paraId="778BDE61" w14:textId="77777777" w:rsidR="00AA23A8" w:rsidRPr="00AA23A8" w:rsidRDefault="00AA23A8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>www stránky:</w:t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 </w:t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hyperlink r:id="rId8" w:history="1">
        <w:r w:rsidRPr="00AA23A8">
          <w:rPr>
            <w:rFonts w:ascii="Times New Roman" w:eastAsia="SimSun" w:hAnsi="Times New Roman" w:cs="Times New Roman"/>
            <w:color w:val="0070C0"/>
            <w:sz w:val="24"/>
            <w:szCs w:val="24"/>
            <w:u w:val="single"/>
            <w:lang w:eastAsia="zh-CN"/>
          </w:rPr>
          <w:t>www.unesov.cz</w:t>
        </w:r>
      </w:hyperlink>
    </w:p>
    <w:p w14:paraId="4BDF20AE" w14:textId="2E00CB8E" w:rsidR="00AA23A8" w:rsidRDefault="00AA23A8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ID datové schránky: </w:t>
      </w:r>
      <w:r w:rsidRPr="00AA23A8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ue6bkiq</w:t>
      </w:r>
    </w:p>
    <w:p w14:paraId="6F8DC872" w14:textId="77777777" w:rsidR="00220673" w:rsidRPr="00AA23A8" w:rsidRDefault="00220673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49F58D59" w14:textId="77777777" w:rsidR="00AA23A8" w:rsidRPr="00AA23A8" w:rsidRDefault="00AA23A8" w:rsidP="00AA23A8">
      <w:pPr>
        <w:spacing w:after="0" w:line="240" w:lineRule="auto"/>
        <w:rPr>
          <w:rFonts w:ascii="Times New Roman" w:eastAsia="Times New Roman" w:hAnsi="Times New Roman" w:cs="Times New Roman"/>
          <w:bCs/>
          <w:caps/>
          <w:lang w:eastAsia="cs-CZ"/>
        </w:rPr>
      </w:pPr>
    </w:p>
    <w:p w14:paraId="6C3C7CE0" w14:textId="2D4FB0A8" w:rsid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AA23A8">
        <w:rPr>
          <w:rFonts w:ascii="Times New Roman" w:eastAsia="SimSun" w:hAnsi="Times New Roman" w:cs="Times New Roman"/>
          <w:lang w:eastAsia="zh-CN"/>
        </w:rPr>
        <w:t>podle § 17 zákona č. 250/2000 Sb., o rozpočtových pravidlech územních rozpočtů, ve znění platných předpisů</w:t>
      </w:r>
    </w:p>
    <w:p w14:paraId="6538DE97" w14:textId="51C04496" w:rsidR="00220673" w:rsidRDefault="00220673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678F8CA4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091365BE" w14:textId="32A9F66D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AA23A8">
        <w:rPr>
          <w:rFonts w:ascii="Times New Roman" w:eastAsia="SimSun" w:hAnsi="Times New Roman" w:cs="Times New Roman"/>
          <w:b/>
          <w:bCs/>
          <w:u w:val="single"/>
          <w:lang w:eastAsia="zh-CN"/>
        </w:rPr>
        <w:t xml:space="preserve">1) Údaje o plnění </w:t>
      </w:r>
      <w:proofErr w:type="gramStart"/>
      <w:r w:rsidRPr="00AA23A8">
        <w:rPr>
          <w:rFonts w:ascii="Times New Roman" w:eastAsia="SimSun" w:hAnsi="Times New Roman" w:cs="Times New Roman"/>
          <w:b/>
          <w:bCs/>
          <w:u w:val="single"/>
          <w:lang w:eastAsia="zh-CN"/>
        </w:rPr>
        <w:t>rozpoč</w:t>
      </w:r>
      <w:r w:rsidR="0003072E">
        <w:rPr>
          <w:rFonts w:ascii="Times New Roman" w:eastAsia="SimSun" w:hAnsi="Times New Roman" w:cs="Times New Roman"/>
          <w:b/>
          <w:bCs/>
          <w:u w:val="single"/>
          <w:lang w:eastAsia="zh-CN"/>
        </w:rPr>
        <w:t>tu - příjmů</w:t>
      </w:r>
      <w:proofErr w:type="gramEnd"/>
      <w:r w:rsidR="0003072E">
        <w:rPr>
          <w:rFonts w:ascii="Times New Roman" w:eastAsia="SimSun" w:hAnsi="Times New Roman" w:cs="Times New Roman"/>
          <w:b/>
          <w:bCs/>
          <w:u w:val="single"/>
          <w:lang w:eastAsia="zh-CN"/>
        </w:rPr>
        <w:t xml:space="preserve"> a výdajů za rok 202</w:t>
      </w:r>
      <w:r w:rsidR="002D5C92">
        <w:rPr>
          <w:rFonts w:ascii="Times New Roman" w:eastAsia="SimSun" w:hAnsi="Times New Roman" w:cs="Times New Roman"/>
          <w:b/>
          <w:bCs/>
          <w:u w:val="single"/>
          <w:lang w:eastAsia="zh-CN"/>
        </w:rPr>
        <w:t>3</w:t>
      </w:r>
      <w:r w:rsidRPr="00AA23A8">
        <w:rPr>
          <w:rFonts w:ascii="Times New Roman" w:eastAsia="SimSun" w:hAnsi="Times New Roman" w:cs="Times New Roman"/>
          <w:b/>
          <w:bCs/>
          <w:lang w:eastAsia="zh-CN"/>
        </w:rPr>
        <w:t xml:space="preserve"> </w:t>
      </w:r>
      <w:r w:rsidRPr="00AA23A8">
        <w:rPr>
          <w:rFonts w:ascii="Times New Roman" w:eastAsia="SimSun" w:hAnsi="Times New Roman" w:cs="Times New Roman"/>
          <w:lang w:eastAsia="zh-CN"/>
        </w:rPr>
        <w:t>(údaje jsou v Kč)</w:t>
      </w:r>
    </w:p>
    <w:p w14:paraId="4832EEA8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64FA8B8E" w14:textId="2661E458" w:rsid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bCs/>
          <w:lang w:eastAsia="zh-CN"/>
        </w:rPr>
      </w:pPr>
      <w:r w:rsidRPr="00AA23A8">
        <w:rPr>
          <w:rFonts w:ascii="Times New Roman" w:eastAsia="SimSun" w:hAnsi="Times New Roman" w:cs="Times New Roman"/>
          <w:bCs/>
          <w:lang w:eastAsia="zh-CN"/>
        </w:rPr>
        <w:t xml:space="preserve">Zastupitelstvo obce Úněšov schválilo dle § 84 zákona č. 128/2000 Sb., o obcích (obecní zřízení) </w:t>
      </w:r>
      <w:r w:rsidR="0003072E">
        <w:rPr>
          <w:rFonts w:ascii="Times New Roman" w:eastAsia="SimSun" w:hAnsi="Times New Roman" w:cs="Times New Roman"/>
          <w:bCs/>
          <w:lang w:eastAsia="zh-CN"/>
        </w:rPr>
        <w:t>rozpočet obce Úněšov na rok 202</w:t>
      </w:r>
      <w:r w:rsidR="002D5C92">
        <w:rPr>
          <w:rFonts w:ascii="Times New Roman" w:eastAsia="SimSun" w:hAnsi="Times New Roman" w:cs="Times New Roman"/>
          <w:bCs/>
          <w:lang w:eastAsia="zh-CN"/>
        </w:rPr>
        <w:t>3</w:t>
      </w:r>
      <w:r w:rsidR="0003072E">
        <w:rPr>
          <w:rFonts w:ascii="Times New Roman" w:eastAsia="SimSun" w:hAnsi="Times New Roman" w:cs="Times New Roman"/>
          <w:bCs/>
          <w:lang w:eastAsia="zh-CN"/>
        </w:rPr>
        <w:t xml:space="preserve"> na svém zasedání dne 1</w:t>
      </w:r>
      <w:r w:rsidR="005D4657">
        <w:rPr>
          <w:rFonts w:ascii="Times New Roman" w:eastAsia="SimSun" w:hAnsi="Times New Roman" w:cs="Times New Roman"/>
          <w:bCs/>
          <w:lang w:eastAsia="zh-CN"/>
        </w:rPr>
        <w:t>5</w:t>
      </w:r>
      <w:r w:rsidR="0003072E">
        <w:rPr>
          <w:rFonts w:ascii="Times New Roman" w:eastAsia="SimSun" w:hAnsi="Times New Roman" w:cs="Times New Roman"/>
          <w:bCs/>
          <w:lang w:eastAsia="zh-CN"/>
        </w:rPr>
        <w:t>.12.202</w:t>
      </w:r>
      <w:r w:rsidR="005D4657">
        <w:rPr>
          <w:rFonts w:ascii="Times New Roman" w:eastAsia="SimSun" w:hAnsi="Times New Roman" w:cs="Times New Roman"/>
          <w:bCs/>
          <w:lang w:eastAsia="zh-CN"/>
        </w:rPr>
        <w:t>2</w:t>
      </w:r>
      <w:r w:rsidR="0003072E">
        <w:rPr>
          <w:rFonts w:ascii="Times New Roman" w:eastAsia="SimSun" w:hAnsi="Times New Roman" w:cs="Times New Roman"/>
          <w:bCs/>
          <w:lang w:eastAsia="zh-CN"/>
        </w:rPr>
        <w:t xml:space="preserve"> usnesením č. V</w:t>
      </w:r>
      <w:r w:rsidR="008B0070">
        <w:rPr>
          <w:rFonts w:ascii="Times New Roman" w:eastAsia="SimSun" w:hAnsi="Times New Roman" w:cs="Times New Roman"/>
          <w:bCs/>
          <w:lang w:eastAsia="zh-CN"/>
        </w:rPr>
        <w:t>I</w:t>
      </w:r>
      <w:r w:rsidR="0003072E">
        <w:rPr>
          <w:rFonts w:ascii="Times New Roman" w:eastAsia="SimSun" w:hAnsi="Times New Roman" w:cs="Times New Roman"/>
          <w:bCs/>
          <w:lang w:eastAsia="zh-CN"/>
        </w:rPr>
        <w:t>/202</w:t>
      </w:r>
      <w:r w:rsidR="005D4657">
        <w:rPr>
          <w:rFonts w:ascii="Times New Roman" w:eastAsia="SimSun" w:hAnsi="Times New Roman" w:cs="Times New Roman"/>
          <w:bCs/>
          <w:lang w:eastAsia="zh-CN"/>
        </w:rPr>
        <w:t>2</w:t>
      </w:r>
      <w:r w:rsidR="00CD2F09">
        <w:rPr>
          <w:rFonts w:ascii="Times New Roman" w:eastAsia="SimSun" w:hAnsi="Times New Roman" w:cs="Times New Roman"/>
          <w:bCs/>
          <w:lang w:eastAsia="zh-CN"/>
        </w:rPr>
        <w:t xml:space="preserve"> viz. tabulka b).</w:t>
      </w:r>
      <w:r w:rsidRPr="00AA23A8">
        <w:rPr>
          <w:rFonts w:ascii="Times New Roman" w:eastAsia="SimSun" w:hAnsi="Times New Roman" w:cs="Times New Roman"/>
          <w:bCs/>
          <w:lang w:eastAsia="zh-CN"/>
        </w:rPr>
        <w:t xml:space="preserve"> Rozpočet byl během roku upravován formou roz</w:t>
      </w:r>
      <w:r>
        <w:rPr>
          <w:rFonts w:ascii="Times New Roman" w:eastAsia="SimSun" w:hAnsi="Times New Roman" w:cs="Times New Roman"/>
          <w:bCs/>
          <w:lang w:eastAsia="zh-CN"/>
        </w:rPr>
        <w:t xml:space="preserve">počtových opatření č. </w:t>
      </w:r>
      <w:r w:rsidR="0003072E">
        <w:rPr>
          <w:rFonts w:ascii="Times New Roman" w:eastAsia="SimSun" w:hAnsi="Times New Roman" w:cs="Times New Roman"/>
          <w:bCs/>
          <w:lang w:eastAsia="zh-CN"/>
        </w:rPr>
        <w:t>1–</w:t>
      </w:r>
      <w:r w:rsidR="008B0070">
        <w:rPr>
          <w:rFonts w:ascii="Times New Roman" w:eastAsia="SimSun" w:hAnsi="Times New Roman" w:cs="Times New Roman"/>
          <w:bCs/>
          <w:lang w:eastAsia="zh-CN"/>
        </w:rPr>
        <w:t>10</w:t>
      </w:r>
      <w:r w:rsidR="0003072E">
        <w:rPr>
          <w:rFonts w:ascii="Times New Roman" w:eastAsia="SimSun" w:hAnsi="Times New Roman" w:cs="Times New Roman"/>
          <w:bCs/>
          <w:lang w:eastAsia="zh-CN"/>
        </w:rPr>
        <w:t>/202</w:t>
      </w:r>
      <w:r w:rsidR="002D5C92">
        <w:rPr>
          <w:rFonts w:ascii="Times New Roman" w:eastAsia="SimSun" w:hAnsi="Times New Roman" w:cs="Times New Roman"/>
          <w:bCs/>
          <w:lang w:eastAsia="zh-CN"/>
        </w:rPr>
        <w:t>3</w:t>
      </w:r>
      <w:r w:rsidR="00CD2F09">
        <w:rPr>
          <w:rFonts w:ascii="Times New Roman" w:eastAsia="SimSun" w:hAnsi="Times New Roman" w:cs="Times New Roman"/>
          <w:bCs/>
          <w:lang w:eastAsia="zh-CN"/>
        </w:rPr>
        <w:t xml:space="preserve"> viz. tabulka a).</w:t>
      </w:r>
    </w:p>
    <w:p w14:paraId="7EF90033" w14:textId="77777777" w:rsidR="00220673" w:rsidRDefault="00220673" w:rsidP="00AA23A8">
      <w:pPr>
        <w:spacing w:after="0" w:line="240" w:lineRule="auto"/>
        <w:jc w:val="both"/>
        <w:rPr>
          <w:rFonts w:ascii="Times New Roman" w:eastAsia="SimSun" w:hAnsi="Times New Roman" w:cs="Times New Roman"/>
          <w:bCs/>
          <w:lang w:eastAsia="zh-CN"/>
        </w:rPr>
      </w:pPr>
    </w:p>
    <w:p w14:paraId="4FD77D0B" w14:textId="6000E633" w:rsidR="005D4657" w:rsidRDefault="00CD2F09" w:rsidP="00AA23A8">
      <w:pPr>
        <w:spacing w:after="0" w:line="240" w:lineRule="auto"/>
        <w:jc w:val="both"/>
        <w:rPr>
          <w:rFonts w:ascii="Times New Roman" w:eastAsia="SimSun" w:hAnsi="Times New Roman" w:cs="Times New Roman"/>
          <w:bCs/>
          <w:lang w:eastAsia="zh-CN"/>
        </w:rPr>
      </w:pPr>
      <w:r>
        <w:rPr>
          <w:rFonts w:ascii="Times New Roman" w:eastAsia="SimSun" w:hAnsi="Times New Roman" w:cs="Times New Roman"/>
          <w:bCs/>
          <w:lang w:eastAsia="zh-CN"/>
        </w:rPr>
        <w:t xml:space="preserve">    a)</w:t>
      </w:r>
    </w:p>
    <w:tbl>
      <w:tblPr>
        <w:tblW w:w="9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337"/>
        <w:gridCol w:w="671"/>
        <w:gridCol w:w="1368"/>
        <w:gridCol w:w="182"/>
        <w:gridCol w:w="356"/>
        <w:gridCol w:w="453"/>
        <w:gridCol w:w="182"/>
        <w:gridCol w:w="1919"/>
        <w:gridCol w:w="1217"/>
        <w:gridCol w:w="1218"/>
        <w:gridCol w:w="379"/>
        <w:gridCol w:w="455"/>
        <w:gridCol w:w="396"/>
      </w:tblGrid>
      <w:tr w:rsidR="005D4657" w:rsidRPr="005D4657" w14:paraId="3935122F" w14:textId="77777777" w:rsidTr="005D4657">
        <w:trPr>
          <w:trHeight w:val="240"/>
        </w:trPr>
        <w:tc>
          <w:tcPr>
            <w:tcW w:w="11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F9FF"/>
            <w:vAlign w:val="bottom"/>
            <w:hideMark/>
          </w:tcPr>
          <w:p w14:paraId="10A2630D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Období</w:t>
            </w:r>
          </w:p>
        </w:tc>
        <w:tc>
          <w:tcPr>
            <w:tcW w:w="20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4F9FF"/>
            <w:vAlign w:val="bottom"/>
            <w:hideMark/>
          </w:tcPr>
          <w:p w14:paraId="40BE9A5A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Změna</w:t>
            </w:r>
          </w:p>
        </w:tc>
        <w:tc>
          <w:tcPr>
            <w:tcW w:w="105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4F9FF"/>
            <w:vAlign w:val="center"/>
            <w:hideMark/>
          </w:tcPr>
          <w:p w14:paraId="6B34441C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Datum</w:t>
            </w:r>
          </w:p>
        </w:tc>
        <w:tc>
          <w:tcPr>
            <w:tcW w:w="19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4F9FF"/>
            <w:vAlign w:val="center"/>
            <w:hideMark/>
          </w:tcPr>
          <w:p w14:paraId="4F25E912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Číslo</w:t>
            </w:r>
          </w:p>
        </w:tc>
        <w:tc>
          <w:tcPr>
            <w:tcW w:w="3709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4F9FF"/>
            <w:vAlign w:val="center"/>
            <w:hideMark/>
          </w:tcPr>
          <w:p w14:paraId="7C6B3DF6" w14:textId="77777777" w:rsidR="005D4657" w:rsidRPr="005D4657" w:rsidRDefault="005D4657" w:rsidP="005D46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S O U Č E T</w:t>
            </w:r>
          </w:p>
        </w:tc>
      </w:tr>
      <w:tr w:rsidR="005D4657" w:rsidRPr="005D4657" w14:paraId="6B432437" w14:textId="77777777" w:rsidTr="005D4657">
        <w:trPr>
          <w:trHeight w:val="240"/>
        </w:trPr>
        <w:tc>
          <w:tcPr>
            <w:tcW w:w="11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76CD1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20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5C4C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4F9FF"/>
            <w:vAlign w:val="center"/>
            <w:hideMark/>
          </w:tcPr>
          <w:p w14:paraId="7F6FCFA9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schválení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4F9FF"/>
            <w:vAlign w:val="center"/>
            <w:hideMark/>
          </w:tcPr>
          <w:p w14:paraId="7F7E7090" w14:textId="310AF4CF" w:rsidR="005D4657" w:rsidRPr="005D4657" w:rsidRDefault="00147E1B" w:rsidP="005D4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U</w:t>
            </w:r>
            <w:r w:rsidR="005D4657"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snesení</w:t>
            </w:r>
          </w:p>
        </w:tc>
        <w:tc>
          <w:tcPr>
            <w:tcW w:w="1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4F9FF"/>
            <w:vAlign w:val="center"/>
            <w:hideMark/>
          </w:tcPr>
          <w:p w14:paraId="30B1535A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Příjmy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4F9FF"/>
            <w:vAlign w:val="center"/>
            <w:hideMark/>
          </w:tcPr>
          <w:p w14:paraId="1DD77419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Výdaje</w:t>
            </w:r>
          </w:p>
        </w:tc>
        <w:tc>
          <w:tcPr>
            <w:tcW w:w="1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4F9FF"/>
            <w:vAlign w:val="center"/>
            <w:hideMark/>
          </w:tcPr>
          <w:p w14:paraId="6D8D92BC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  <w:lang w:eastAsia="cs-CZ"/>
              </w:rPr>
              <w:t>Financování</w:t>
            </w:r>
          </w:p>
        </w:tc>
      </w:tr>
      <w:tr w:rsidR="005D4657" w:rsidRPr="005D4657" w14:paraId="55B5A73A" w14:textId="77777777" w:rsidTr="005D4657">
        <w:trPr>
          <w:trHeight w:val="21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09D13DCE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3B3CCA00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261E2463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6D66C141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1A10CBE8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116B4F56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5CCF57BA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19657156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63B99FE5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6338021C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76B5D7EA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392933DB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7CB7182B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172731FE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</w:tr>
      <w:tr w:rsidR="005D4657" w:rsidRPr="005D4657" w14:paraId="26FA1887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DD40A0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050AD3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1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D0C2F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19.01.2023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91E25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165EB1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182 600,00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3B5956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182 600,00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DEF215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4D063C3C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BAF82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8FE79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2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71F2E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14.02.2023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63FC87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DBC410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40 200,00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FD6317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40 200,00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CF5BEC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7E67475E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198ED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4.2023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946862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3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5387F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11.04.2023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050FC8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B4A52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392 546,60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9EF67D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392 546,60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31D49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06FFB0E2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9D6C9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6.2023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1BDC0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4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795BB1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20.06.2023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F99B3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III/2023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8405F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4 985 536,00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4A35E9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4 985 536,00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2E45E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2A4F7B00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319390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7.2023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F6BD65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5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CCD3D6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20.07.2023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7943A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IV/2023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2E6CF6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642 000,00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16BE74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642 000,00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564FA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01A9C238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2E80F9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8.2023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169F5C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6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C4A29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22.08.2023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E5FA83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V/2023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83CF2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D6E315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28E4C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1C85264E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8C9231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9.2023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15650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7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E931AD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21.09.2023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238201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VI/2023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3F3721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2 100 702,00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32D3DE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2 100 702,00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6AE30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5844E30F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1B4106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10.2023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A4FFC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8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B30FD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19.10.2023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934DD3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1D717E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108 000,00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97C073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108 000,00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BEAECE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47ACB490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C7A890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11.2023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A8EA7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9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5F7D8D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22.11.2023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05EBE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F74AC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221 050,00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CB8F34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221 050,00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17183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62A41886" w14:textId="77777777" w:rsidTr="005D4657">
        <w:trPr>
          <w:trHeight w:val="240"/>
        </w:trPr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97C976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12.2023</w:t>
            </w: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882D8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Rozpočtové opatření č. 10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605D2E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12.12.2023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376D7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VII/2023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52FABC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796 900,00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69D5F7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796 900,00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422C24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  <w:tr w:rsidR="005D4657" w:rsidRPr="005D4657" w14:paraId="77EA5C71" w14:textId="77777777" w:rsidTr="005D4657">
        <w:trPr>
          <w:trHeight w:val="240"/>
        </w:trPr>
        <w:tc>
          <w:tcPr>
            <w:tcW w:w="33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DB667" w14:textId="77777777" w:rsidR="005D4657" w:rsidRPr="005D4657" w:rsidRDefault="005D4657" w:rsidP="005D46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CELKEM: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5B7E09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FEF955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B01875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A70D88" w14:textId="77777777" w:rsidR="005D4657" w:rsidRPr="005D4657" w:rsidRDefault="005D4657" w:rsidP="005D465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5D4657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EE9C1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  <w:t>9 469 534,60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A78A9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  <w:t>9 469 534,60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3ECA5" w14:textId="77777777" w:rsidR="005D4657" w:rsidRPr="005D4657" w:rsidRDefault="005D4657" w:rsidP="005D465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D465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cs-CZ"/>
              </w:rPr>
              <w:t>0,00</w:t>
            </w:r>
          </w:p>
        </w:tc>
      </w:tr>
    </w:tbl>
    <w:p w14:paraId="1F9D18BD" w14:textId="77777777" w:rsidR="005D4657" w:rsidRDefault="005D4657" w:rsidP="00AA23A8">
      <w:pPr>
        <w:spacing w:after="0" w:line="240" w:lineRule="auto"/>
        <w:jc w:val="both"/>
        <w:rPr>
          <w:rFonts w:ascii="Times New Roman" w:eastAsia="SimSun" w:hAnsi="Times New Roman" w:cs="Times New Roman"/>
          <w:bCs/>
          <w:lang w:eastAsia="zh-CN"/>
        </w:rPr>
      </w:pPr>
    </w:p>
    <w:p w14:paraId="349A675C" w14:textId="5B3181E7" w:rsidR="00220673" w:rsidRDefault="00220673" w:rsidP="00AA23A8">
      <w:pPr>
        <w:spacing w:after="0" w:line="240" w:lineRule="auto"/>
        <w:ind w:left="360"/>
        <w:jc w:val="both"/>
        <w:rPr>
          <w:rFonts w:ascii="Times New Roman" w:eastAsia="SimSun" w:hAnsi="Times New Roman" w:cs="Times New Roman"/>
          <w:lang w:eastAsia="zh-CN"/>
        </w:rPr>
      </w:pPr>
    </w:p>
    <w:p w14:paraId="15516851" w14:textId="12CB48A9" w:rsidR="00CD2F09" w:rsidRDefault="00CD2F09" w:rsidP="00CD2F09">
      <w:pPr>
        <w:spacing w:after="0" w:line="240" w:lineRule="auto"/>
        <w:ind w:left="360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b)</w:t>
      </w:r>
    </w:p>
    <w:tbl>
      <w:tblPr>
        <w:tblW w:w="9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2268"/>
        <w:gridCol w:w="2126"/>
        <w:gridCol w:w="2127"/>
      </w:tblGrid>
      <w:tr w:rsidR="00AA23A8" w:rsidRPr="00AA23A8" w14:paraId="299D7F52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B4D88" w14:textId="77777777" w:rsidR="00AA23A8" w:rsidRPr="00AA23A8" w:rsidRDefault="00AA23A8" w:rsidP="00AA23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 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A4BC5" w14:textId="77777777" w:rsidR="00AA23A8" w:rsidRPr="00CD2F09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CD2F0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Schválený</w:t>
            </w:r>
          </w:p>
          <w:p w14:paraId="5F99BE06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CD2F0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rozpočet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BD6E1" w14:textId="77777777" w:rsidR="00AA23A8" w:rsidRPr="00CD2F09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CD2F0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Upravený</w:t>
            </w:r>
          </w:p>
          <w:p w14:paraId="4F0F4264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CD2F0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rozpočet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72C934" w14:textId="24CB3565" w:rsidR="00AA23A8" w:rsidRPr="00CD2F09" w:rsidRDefault="0003072E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CD2F09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Plnění k 31.12.202</w:t>
            </w:r>
            <w:r w:rsidR="005D4657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3</w:t>
            </w:r>
          </w:p>
        </w:tc>
      </w:tr>
      <w:tr w:rsidR="00AA23A8" w:rsidRPr="00AA23A8" w14:paraId="72F97E14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A45CE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 xml:space="preserve">Třída 1 - Daňové příjmy 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4C195" w14:textId="42EF01A3" w:rsidR="00AA23A8" w:rsidRPr="00AA23A8" w:rsidRDefault="003B74C7" w:rsidP="005A4376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16 490 000</w:t>
            </w:r>
            <w:r w:rsidR="00AA23A8" w:rsidRPr="00AA23A8">
              <w:rPr>
                <w:rFonts w:ascii="Times New Roman" w:eastAsia="SimSun" w:hAnsi="Times New Roman" w:cs="Times New Roman"/>
                <w:lang w:eastAsia="zh-CN"/>
              </w:rPr>
              <w:t xml:space="preserve">  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3517D" w14:textId="513C1A3C" w:rsidR="00AA23A8" w:rsidRPr="00AA23A8" w:rsidRDefault="003B74C7" w:rsidP="001E5ED9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21 623 087,60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9F283" w14:textId="509CE1E5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23 109 856,56</w:t>
            </w:r>
          </w:p>
        </w:tc>
      </w:tr>
      <w:tr w:rsidR="00AA23A8" w:rsidRPr="00AA23A8" w14:paraId="6237F056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6B415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Třída 2 - Nedaňové příjmy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77C58" w14:textId="56E9B00B" w:rsidR="00AA23A8" w:rsidRPr="00AA23A8" w:rsidRDefault="003B74C7" w:rsidP="005A4376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5 172 000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A1954" w14:textId="523D211C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7 255 459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91CA" w14:textId="444D375F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7 624 267,49</w:t>
            </w:r>
          </w:p>
        </w:tc>
      </w:tr>
      <w:tr w:rsidR="00AA23A8" w:rsidRPr="00AA23A8" w14:paraId="63E6B232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BFA1F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Třída 3 - Kapitálové příjmy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739CC" w14:textId="5C8695F4" w:rsidR="00AA23A8" w:rsidRPr="00AA23A8" w:rsidRDefault="003B74C7" w:rsidP="001E5ED9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18 891 000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12C56" w14:textId="5FECE9FD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18 841 000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EC84B" w14:textId="2B8E1FDD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6 642 355</w:t>
            </w:r>
          </w:p>
        </w:tc>
      </w:tr>
      <w:tr w:rsidR="00AA23A8" w:rsidRPr="00AA23A8" w14:paraId="208E1077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16E9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Třída 4 - Přijaté dotace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EADF5" w14:textId="77777777" w:rsidR="00AA23A8" w:rsidRPr="00AA23A8" w:rsidRDefault="001E5ED9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44427" w14:textId="574C63E4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2 303 188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77632" w14:textId="2B47E1DB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15 783 188</w:t>
            </w:r>
          </w:p>
        </w:tc>
      </w:tr>
      <w:tr w:rsidR="00AA23A8" w:rsidRPr="00AA23A8" w14:paraId="3639BFCE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A76D5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Příjmy celkem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D756F" w14:textId="5DADB07E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40 553 200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F1C09" w14:textId="793357CF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50 022 734,60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50A6" w14:textId="5240D3A3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53 159 667,05</w:t>
            </w:r>
          </w:p>
        </w:tc>
      </w:tr>
      <w:tr w:rsidR="00AA23A8" w:rsidRPr="00AA23A8" w14:paraId="4455342B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10F5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Třída 5 - Běžné výdaje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78004" w14:textId="4EB79102" w:rsidR="00AA23A8" w:rsidRPr="00AA23A8" w:rsidRDefault="003B74C7" w:rsidP="001E5ED9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22 435 830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6DA58" w14:textId="2AB14D9C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31 646 364,60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320FB" w14:textId="3EDD0C5B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39 202 795,38</w:t>
            </w:r>
          </w:p>
        </w:tc>
      </w:tr>
      <w:tr w:rsidR="00AA23A8" w:rsidRPr="00AA23A8" w14:paraId="4C82582A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F408C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Třída 6 - Kapitálové výdaje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BF60E" w14:textId="4DE12CE6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35 330 000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B3D97" w14:textId="285F7B67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35 589 000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6C723" w14:textId="6795B5EA" w:rsidR="00AA23A8" w:rsidRPr="00AA23A8" w:rsidRDefault="003B74C7" w:rsidP="00072510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5 147 355,98</w:t>
            </w:r>
          </w:p>
        </w:tc>
      </w:tr>
      <w:tr w:rsidR="00AA23A8" w:rsidRPr="00AA23A8" w14:paraId="2EFAADC3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D23EA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Výdaje celkem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7ADFC" w14:textId="00FF84E5" w:rsidR="00AA23A8" w:rsidRPr="00AA23A8" w:rsidRDefault="003B74C7" w:rsidP="00833FA9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57 765 830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A7E8D" w14:textId="68637DAC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67 235 364,60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5D78B" w14:textId="54E0625A" w:rsidR="00AA23A8" w:rsidRPr="00AA23A8" w:rsidRDefault="003B74C7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44 350 151,36</w:t>
            </w:r>
          </w:p>
        </w:tc>
      </w:tr>
      <w:tr w:rsidR="00AA23A8" w:rsidRPr="00AA23A8" w14:paraId="22D7540E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8E981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lastRenderedPageBreak/>
              <w:t xml:space="preserve">Saldo: </w:t>
            </w:r>
            <w:proofErr w:type="gramStart"/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Příjmy - výdaje</w:t>
            </w:r>
            <w:proofErr w:type="gramEnd"/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52E7A2" w14:textId="1871AAB8" w:rsidR="00AA23A8" w:rsidRPr="00AA23A8" w:rsidRDefault="00AA23A8" w:rsidP="00C46C87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 xml:space="preserve">- </w:t>
            </w:r>
            <w:r w:rsidR="003B74C7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17 212 630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D0FA9" w14:textId="0D5D715F" w:rsidR="00AA23A8" w:rsidRPr="00AA23A8" w:rsidRDefault="003B74C7" w:rsidP="00C46C87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-17 212 630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9EB01E" w14:textId="3F6B332F" w:rsidR="00AA23A8" w:rsidRPr="00AA23A8" w:rsidRDefault="003B74C7" w:rsidP="00C46C87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8 809 515,</w:t>
            </w:r>
            <w:r w:rsidR="00E94155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6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9</w:t>
            </w:r>
          </w:p>
        </w:tc>
      </w:tr>
      <w:tr w:rsidR="00AA23A8" w:rsidRPr="00AA23A8" w14:paraId="59DC8F00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058CE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Třída 8 - financování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BA7C3" w14:textId="77777777" w:rsidR="00AA23A8" w:rsidRPr="00AA23A8" w:rsidRDefault="00AA23A8" w:rsidP="00AA23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 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9DE8" w14:textId="77777777" w:rsidR="00AA23A8" w:rsidRPr="00AA23A8" w:rsidRDefault="00AA23A8" w:rsidP="00AA23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 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9C4B8" w14:textId="77777777" w:rsidR="00AA23A8" w:rsidRPr="00AA23A8" w:rsidRDefault="00AA23A8" w:rsidP="00AA23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 </w:t>
            </w:r>
          </w:p>
        </w:tc>
      </w:tr>
      <w:tr w:rsidR="00AA23A8" w:rsidRPr="00AA23A8" w14:paraId="6A92D6DB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6C9C3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Přijaté úvěry a půjčky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74B14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8273E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63B6E" w14:textId="77777777" w:rsidR="00AA23A8" w:rsidRPr="00AA23A8" w:rsidRDefault="00AA23A8" w:rsidP="00AA23A8">
            <w:pPr>
              <w:spacing w:after="0" w:line="240" w:lineRule="auto"/>
              <w:ind w:left="139" w:hanging="139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</w:tr>
      <w:tr w:rsidR="00AA23A8" w:rsidRPr="00AA23A8" w14:paraId="485DAF3E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97EFB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Splátky úvěrů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91A7C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9BC7A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034FE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</w:tr>
      <w:tr w:rsidR="00AA23A8" w:rsidRPr="00AA23A8" w14:paraId="677E5F70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8C0FE" w14:textId="77777777" w:rsidR="00AA23A8" w:rsidRPr="00AA23A8" w:rsidRDefault="00072510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</w:t>
            </w:r>
            <w:r w:rsidR="00AA23A8" w:rsidRPr="00AA23A8">
              <w:rPr>
                <w:rFonts w:ascii="Times New Roman" w:eastAsia="SimSun" w:hAnsi="Times New Roman" w:cs="Times New Roman"/>
                <w:lang w:eastAsia="zh-CN"/>
              </w:rPr>
              <w:t>ond rezerv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09BCD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5E4E9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B8587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</w:tr>
      <w:tr w:rsidR="00AA23A8" w:rsidRPr="00AA23A8" w14:paraId="3DBA2F2B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02BE4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Fond sociální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0D2B9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0D7A8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DF058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0</w:t>
            </w:r>
          </w:p>
        </w:tc>
      </w:tr>
      <w:tr w:rsidR="00AA23A8" w:rsidRPr="00AA23A8" w14:paraId="763060EC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5E3D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Financování celkem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06ED" w14:textId="6F654CFC" w:rsidR="00AA23A8" w:rsidRPr="00AA23A8" w:rsidRDefault="003B74C7" w:rsidP="00833FA9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17 212 630</w:t>
            </w:r>
            <w:r w:rsidR="00AA23A8"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 xml:space="preserve">       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297DB" w14:textId="122111B3" w:rsidR="00AA23A8" w:rsidRPr="00AA23A8" w:rsidRDefault="003B74C7" w:rsidP="00833FA9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17 512</w:t>
            </w:r>
            <w:r w:rsidR="00E94155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 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630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8534C" w14:textId="62899C60" w:rsidR="00AA23A8" w:rsidRPr="00E94155" w:rsidRDefault="00E94155" w:rsidP="00E9415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 xml:space="preserve">              -</w:t>
            </w:r>
            <w:r w:rsidRPr="00E94155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 xml:space="preserve">  </w:t>
            </w:r>
            <w:r w:rsidR="003B74C7" w:rsidRPr="00E94155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8 809 515,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6</w:t>
            </w:r>
            <w:r w:rsidR="003B74C7" w:rsidRPr="00E94155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9</w:t>
            </w:r>
          </w:p>
        </w:tc>
      </w:tr>
      <w:tr w:rsidR="00AA23A8" w:rsidRPr="00AA23A8" w14:paraId="039D6F13" w14:textId="77777777" w:rsidTr="004A5721">
        <w:trPr>
          <w:trHeight w:val="340"/>
        </w:trPr>
        <w:tc>
          <w:tcPr>
            <w:tcW w:w="2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34787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Přebytek </w:t>
            </w:r>
            <w:proofErr w:type="gramStart"/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( -</w:t>
            </w:r>
            <w:proofErr w:type="gramEnd"/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), ztráta ( +</w:t>
            </w: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 xml:space="preserve"> )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BE161" w14:textId="77777777" w:rsidR="00AA23A8" w:rsidRPr="00AA23A8" w:rsidRDefault="00AA23A8" w:rsidP="00AA23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lang w:eastAsia="zh-CN"/>
              </w:rPr>
              <w:t xml:space="preserve">   </w:t>
            </w:r>
          </w:p>
        </w:tc>
        <w:tc>
          <w:tcPr>
            <w:tcW w:w="21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23031" w14:textId="77777777" w:rsidR="00AA23A8" w:rsidRPr="00AA23A8" w:rsidRDefault="00AA23A8" w:rsidP="00AA23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 xml:space="preserve">        </w:t>
            </w:r>
          </w:p>
        </w:tc>
        <w:tc>
          <w:tcPr>
            <w:tcW w:w="212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F7522" w14:textId="77777777" w:rsidR="00AA23A8" w:rsidRPr="00AA23A8" w:rsidRDefault="00AA23A8" w:rsidP="00AA23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 xml:space="preserve">              </w:t>
            </w:r>
          </w:p>
        </w:tc>
      </w:tr>
    </w:tbl>
    <w:p w14:paraId="49BAD796" w14:textId="77777777" w:rsidR="00AA23A8" w:rsidRPr="00AA23A8" w:rsidRDefault="00AA23A8" w:rsidP="00AA23A8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1FED6B5D" w14:textId="77777777" w:rsidR="00AA23A8" w:rsidRPr="00AA23A8" w:rsidRDefault="00AA23A8" w:rsidP="00AA23A8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723C8867" w14:textId="131E2DBA" w:rsidR="00AA23A8" w:rsidRPr="00AA23A8" w:rsidRDefault="00AA23A8" w:rsidP="00AA23A8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AA23A8">
        <w:rPr>
          <w:rFonts w:ascii="Times New Roman" w:eastAsia="SimSun" w:hAnsi="Times New Roman" w:cs="Times New Roman"/>
          <w:lang w:eastAsia="zh-CN"/>
        </w:rPr>
        <w:t>Zůsta</w:t>
      </w:r>
      <w:r w:rsidR="0003072E">
        <w:rPr>
          <w:rFonts w:ascii="Times New Roman" w:eastAsia="SimSun" w:hAnsi="Times New Roman" w:cs="Times New Roman"/>
          <w:lang w:eastAsia="zh-CN"/>
        </w:rPr>
        <w:t>tek běžného účtu ke dni 1.1.202</w:t>
      </w:r>
      <w:r w:rsidR="00E94155">
        <w:rPr>
          <w:rFonts w:ascii="Times New Roman" w:eastAsia="SimSun" w:hAnsi="Times New Roman" w:cs="Times New Roman"/>
          <w:lang w:eastAsia="zh-CN"/>
        </w:rPr>
        <w:t>3</w:t>
      </w:r>
      <w:r w:rsidR="0003072E">
        <w:rPr>
          <w:rFonts w:ascii="Times New Roman" w:eastAsia="SimSun" w:hAnsi="Times New Roman" w:cs="Times New Roman"/>
          <w:lang w:eastAsia="zh-CN"/>
        </w:rPr>
        <w:t xml:space="preserve"> …………. </w:t>
      </w:r>
      <w:r w:rsidR="00E94155">
        <w:rPr>
          <w:rFonts w:ascii="Times New Roman" w:eastAsia="SimSun" w:hAnsi="Times New Roman" w:cs="Times New Roman"/>
          <w:lang w:eastAsia="zh-CN"/>
        </w:rPr>
        <w:t>28 169 370,26</w:t>
      </w:r>
      <w:r w:rsidRPr="00AA23A8">
        <w:rPr>
          <w:rFonts w:ascii="Times New Roman" w:eastAsia="SimSun" w:hAnsi="Times New Roman" w:cs="Times New Roman"/>
          <w:lang w:eastAsia="zh-CN"/>
        </w:rPr>
        <w:t xml:space="preserve"> Kč</w:t>
      </w:r>
    </w:p>
    <w:p w14:paraId="1749CB69" w14:textId="48A6A21A" w:rsidR="00AA23A8" w:rsidRDefault="00AA23A8" w:rsidP="00AA23A8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AA23A8">
        <w:rPr>
          <w:rFonts w:ascii="Times New Roman" w:eastAsia="SimSun" w:hAnsi="Times New Roman" w:cs="Times New Roman"/>
          <w:lang w:eastAsia="zh-CN"/>
        </w:rPr>
        <w:t xml:space="preserve">                      </w:t>
      </w:r>
      <w:r w:rsidR="0003072E">
        <w:rPr>
          <w:rFonts w:ascii="Times New Roman" w:eastAsia="SimSun" w:hAnsi="Times New Roman" w:cs="Times New Roman"/>
          <w:lang w:eastAsia="zh-CN"/>
        </w:rPr>
        <w:t xml:space="preserve">               ke dni 31.12.202</w:t>
      </w:r>
      <w:r w:rsidR="00E94155">
        <w:rPr>
          <w:rFonts w:ascii="Times New Roman" w:eastAsia="SimSun" w:hAnsi="Times New Roman" w:cs="Times New Roman"/>
          <w:lang w:eastAsia="zh-CN"/>
        </w:rPr>
        <w:t>3</w:t>
      </w:r>
      <w:r w:rsidR="0003072E">
        <w:rPr>
          <w:rFonts w:ascii="Times New Roman" w:eastAsia="SimSun" w:hAnsi="Times New Roman" w:cs="Times New Roman"/>
          <w:lang w:eastAsia="zh-CN"/>
        </w:rPr>
        <w:t xml:space="preserve"> ………. </w:t>
      </w:r>
      <w:r w:rsidR="00E94155">
        <w:rPr>
          <w:rFonts w:ascii="Times New Roman" w:eastAsia="SimSun" w:hAnsi="Times New Roman" w:cs="Times New Roman"/>
          <w:lang w:eastAsia="zh-CN"/>
        </w:rPr>
        <w:t>11 941 379,38</w:t>
      </w:r>
      <w:r w:rsidRPr="00AA23A8">
        <w:rPr>
          <w:rFonts w:ascii="Times New Roman" w:eastAsia="SimSun" w:hAnsi="Times New Roman" w:cs="Times New Roman"/>
          <w:lang w:eastAsia="zh-CN"/>
        </w:rPr>
        <w:t xml:space="preserve"> Kč</w:t>
      </w:r>
    </w:p>
    <w:p w14:paraId="63560A3B" w14:textId="77777777" w:rsidR="00147E1B" w:rsidRDefault="00147E1B" w:rsidP="00AA23A8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1EAE0123" w14:textId="1BC87173" w:rsidR="00147E1B" w:rsidRPr="00AA23A8" w:rsidRDefault="00147E1B" w:rsidP="00AA23A8">
      <w:pPr>
        <w:tabs>
          <w:tab w:val="left" w:pos="5670"/>
        </w:tabs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Dne 10.2.2023 byly převedeny finanční prostředky ve výši 25 mil. Kč na termínovaný vklad vedený u Komerční banky a.s. (SU 244). V r. 2023 činily úroky z termínovaného vkladu 1 001 200,28 Kč. Termínovaný vklad bude ukončen k 10.5.2024.</w:t>
      </w:r>
    </w:p>
    <w:p w14:paraId="050D3585" w14:textId="77777777" w:rsidR="00AA23A8" w:rsidRPr="00AA23A8" w:rsidRDefault="00AA23A8" w:rsidP="00AA23A8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66CACF89" w14:textId="77777777" w:rsidR="00AA23A8" w:rsidRPr="00AA23A8" w:rsidRDefault="00AA23A8" w:rsidP="00AA23A8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 xml:space="preserve">Údaje o plnění </w:t>
      </w:r>
      <w:proofErr w:type="gramStart"/>
      <w:r w:rsidRPr="00AA23A8">
        <w:rPr>
          <w:rFonts w:ascii="Times New Roman" w:eastAsia="Times New Roman" w:hAnsi="Times New Roman" w:cs="Times New Roman"/>
          <w:lang w:eastAsia="zh-CN"/>
        </w:rPr>
        <w:t>rozpočtu - příjmů</w:t>
      </w:r>
      <w:proofErr w:type="gramEnd"/>
      <w:r w:rsidRPr="00AA23A8">
        <w:rPr>
          <w:rFonts w:ascii="Times New Roman" w:eastAsia="Times New Roman" w:hAnsi="Times New Roman" w:cs="Times New Roman"/>
          <w:lang w:eastAsia="zh-CN"/>
        </w:rPr>
        <w:t xml:space="preserve">, výdajů a o dalších finančních operacích v plném členění podle rozpočtové skladby (výkaz Fin 2-12 M) jsou k nahlédnutí na obecním úřadu v kanceláři účetní obce a dále jsou dostupné dálkovým přístupem na </w:t>
      </w:r>
      <w:r w:rsidRPr="00AA23A8">
        <w:rPr>
          <w:rFonts w:ascii="Times New Roman" w:eastAsia="Times New Roman" w:hAnsi="Times New Roman" w:cs="Times New Roman"/>
          <w:color w:val="0070C0"/>
          <w:u w:val="single"/>
          <w:lang w:eastAsia="zh-CN"/>
        </w:rPr>
        <w:t>www.unesov.cz</w:t>
      </w:r>
      <w:r w:rsidRPr="00AA23A8">
        <w:rPr>
          <w:rFonts w:ascii="Times New Roman" w:eastAsia="Times New Roman" w:hAnsi="Times New Roman" w:cs="Times New Roman"/>
          <w:lang w:eastAsia="zh-CN"/>
        </w:rPr>
        <w:t>.</w:t>
      </w:r>
    </w:p>
    <w:p w14:paraId="0D8898A8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lang w:eastAsia="zh-CN"/>
        </w:rPr>
      </w:pPr>
    </w:p>
    <w:p w14:paraId="4C552F5C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lang w:eastAsia="zh-CN"/>
        </w:rPr>
      </w:pPr>
    </w:p>
    <w:p w14:paraId="7B06BD73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u w:val="single"/>
          <w:lang w:eastAsia="zh-CN"/>
        </w:rPr>
      </w:pPr>
      <w:r w:rsidRPr="00AA23A8">
        <w:rPr>
          <w:rFonts w:ascii="Times New Roman" w:eastAsia="SimSun" w:hAnsi="Times New Roman" w:cs="Times New Roman"/>
          <w:b/>
          <w:bCs/>
          <w:u w:val="single"/>
          <w:lang w:eastAsia="zh-CN"/>
        </w:rPr>
        <w:t>2) Hospodářská činnost obce</w:t>
      </w:r>
    </w:p>
    <w:p w14:paraId="4C9EED99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lang w:eastAsia="zh-CN"/>
        </w:rPr>
      </w:pPr>
    </w:p>
    <w:p w14:paraId="080DD423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r w:rsidRPr="00AA23A8">
        <w:rPr>
          <w:rFonts w:ascii="Times New Roman" w:eastAsia="SimSun" w:hAnsi="Times New Roman" w:cs="Times New Roman"/>
          <w:lang w:eastAsia="zh-CN"/>
        </w:rPr>
        <w:t>Obec nevede hospodářskou činnost.</w:t>
      </w:r>
    </w:p>
    <w:p w14:paraId="158FF61E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4EE1A79A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41E79C75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b/>
          <w:lang w:eastAsia="zh-CN"/>
        </w:rPr>
      </w:pPr>
      <w:r w:rsidRPr="00AA23A8">
        <w:rPr>
          <w:rFonts w:ascii="Times New Roman" w:eastAsia="SimSun" w:hAnsi="Times New Roman" w:cs="Times New Roman"/>
          <w:b/>
          <w:u w:val="single"/>
          <w:lang w:eastAsia="zh-CN"/>
        </w:rPr>
        <w:t>3) Údaje o hospodaření s majetkem a dalších finančních operacích</w:t>
      </w:r>
      <w:r w:rsidRPr="00AA23A8"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Pr="00AA23A8">
        <w:rPr>
          <w:rFonts w:ascii="Times New Roman" w:eastAsia="SimSun" w:hAnsi="Times New Roman" w:cs="Times New Roman"/>
          <w:lang w:eastAsia="zh-CN"/>
        </w:rPr>
        <w:t>(údaje jsou v Kč)</w:t>
      </w:r>
    </w:p>
    <w:p w14:paraId="6D6A025A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p w14:paraId="16E92C56" w14:textId="2672E73C" w:rsidR="00AA23A8" w:rsidRDefault="00AA23A8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  <w:proofErr w:type="gramStart"/>
      <w:r w:rsidRPr="00AA23A8">
        <w:rPr>
          <w:rFonts w:ascii="Times New Roman" w:eastAsia="SimSun" w:hAnsi="Times New Roman" w:cs="Times New Roman"/>
          <w:lang w:eastAsia="zh-CN"/>
        </w:rPr>
        <w:t>Výkazy - Rozvaha</w:t>
      </w:r>
      <w:proofErr w:type="gramEnd"/>
      <w:r w:rsidR="00833FA9">
        <w:rPr>
          <w:rFonts w:ascii="Times New Roman" w:eastAsia="SimSun" w:hAnsi="Times New Roman" w:cs="Times New Roman"/>
          <w:lang w:eastAsia="zh-CN"/>
        </w:rPr>
        <w:t>, Výkaz zisků a ztrát, Příloha,</w:t>
      </w:r>
      <w:r w:rsidRPr="00AA23A8">
        <w:rPr>
          <w:rFonts w:ascii="Times New Roman" w:eastAsia="SimSun" w:hAnsi="Times New Roman" w:cs="Times New Roman"/>
          <w:lang w:eastAsia="zh-CN"/>
        </w:rPr>
        <w:t xml:space="preserve"> Inventarizační zpráva </w:t>
      </w:r>
      <w:r w:rsidR="00833FA9">
        <w:rPr>
          <w:rFonts w:ascii="Times New Roman" w:eastAsia="SimSun" w:hAnsi="Times New Roman" w:cs="Times New Roman"/>
          <w:lang w:eastAsia="zh-CN"/>
        </w:rPr>
        <w:t xml:space="preserve">a Přehled zařazeného a vyřazeného majetku </w:t>
      </w:r>
      <w:r w:rsidRPr="00AA23A8">
        <w:rPr>
          <w:rFonts w:ascii="Times New Roman" w:eastAsia="SimSun" w:hAnsi="Times New Roman" w:cs="Times New Roman"/>
          <w:lang w:eastAsia="zh-CN"/>
        </w:rPr>
        <w:t xml:space="preserve">jsou dostupné dálkovým přístupem na </w:t>
      </w:r>
      <w:hyperlink r:id="rId9" w:history="1">
        <w:r w:rsidRPr="00AA23A8">
          <w:rPr>
            <w:rFonts w:ascii="Times New Roman" w:eastAsia="SimSun" w:hAnsi="Times New Roman" w:cs="Times New Roman"/>
            <w:color w:val="0070C0"/>
            <w:u w:val="single"/>
            <w:lang w:eastAsia="zh-CN"/>
          </w:rPr>
          <w:t>www.unesov.cz</w:t>
        </w:r>
      </w:hyperlink>
      <w:r w:rsidRPr="00AA23A8">
        <w:rPr>
          <w:rFonts w:ascii="Times New Roman" w:eastAsia="SimSun" w:hAnsi="Times New Roman" w:cs="Times New Roman"/>
          <w:lang w:eastAsia="zh-CN"/>
        </w:rPr>
        <w:t xml:space="preserve">. K nahlédnutí jsou na obecním úřadu v kanceláři </w:t>
      </w:r>
      <w:r w:rsidR="00833FA9">
        <w:rPr>
          <w:rFonts w:ascii="Times New Roman" w:eastAsia="SimSun" w:hAnsi="Times New Roman" w:cs="Times New Roman"/>
          <w:lang w:eastAsia="zh-CN"/>
        </w:rPr>
        <w:t xml:space="preserve">účetní obce. Výkazy – Příloha, </w:t>
      </w:r>
      <w:r w:rsidRPr="00AA23A8">
        <w:rPr>
          <w:rFonts w:ascii="Times New Roman" w:eastAsia="SimSun" w:hAnsi="Times New Roman" w:cs="Times New Roman"/>
          <w:lang w:eastAsia="zh-CN"/>
        </w:rPr>
        <w:t>Inventarizační zpráva</w:t>
      </w:r>
      <w:r w:rsidR="00833FA9">
        <w:rPr>
          <w:rFonts w:ascii="Times New Roman" w:eastAsia="SimSun" w:hAnsi="Times New Roman" w:cs="Times New Roman"/>
          <w:lang w:eastAsia="zh-CN"/>
        </w:rPr>
        <w:t xml:space="preserve"> a Přehled zařazeného a vyřazeného majetku</w:t>
      </w:r>
      <w:r w:rsidRPr="00AA23A8">
        <w:rPr>
          <w:rFonts w:ascii="Times New Roman" w:eastAsia="SimSun" w:hAnsi="Times New Roman" w:cs="Times New Roman"/>
          <w:lang w:eastAsia="zh-CN"/>
        </w:rPr>
        <w:t xml:space="preserve"> obsahují údaje o stavu a vývoji majetku za běžný rok včetně popisu významných vlivů na změny stavů.</w:t>
      </w:r>
    </w:p>
    <w:p w14:paraId="211DB214" w14:textId="0B457579" w:rsidR="00224F85" w:rsidRDefault="00224F85" w:rsidP="00AA23A8">
      <w:pPr>
        <w:spacing w:after="0" w:line="240" w:lineRule="auto"/>
        <w:jc w:val="both"/>
        <w:rPr>
          <w:rFonts w:ascii="Times New Roman" w:eastAsia="SimSun" w:hAnsi="Times New Roman" w:cs="Times New Roman"/>
          <w:lang w:eastAsia="zh-CN"/>
        </w:rPr>
      </w:pPr>
    </w:p>
    <w:tbl>
      <w:tblPr>
        <w:tblW w:w="9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2380"/>
        <w:gridCol w:w="360"/>
        <w:gridCol w:w="1240"/>
        <w:gridCol w:w="1660"/>
        <w:gridCol w:w="1660"/>
        <w:gridCol w:w="760"/>
        <w:gridCol w:w="460"/>
        <w:gridCol w:w="400"/>
      </w:tblGrid>
      <w:tr w:rsidR="00831510" w:rsidRPr="00831510" w14:paraId="25071E63" w14:textId="77777777" w:rsidTr="00831510">
        <w:trPr>
          <w:trHeight w:val="201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499B77D2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6C507EBE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671B20F4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16CC1A11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2F10C775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31C09FB5" w14:textId="77777777" w:rsidR="00831510" w:rsidRPr="00831510" w:rsidRDefault="00831510" w:rsidP="008315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Změna stavu</w:t>
            </w:r>
            <w:r w:rsidRPr="0083151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br/>
              <w:t>(přírůstek+/úbytek-)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45BBB22E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4CAF56DE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7DA45969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</w:tr>
      <w:tr w:rsidR="00831510" w:rsidRPr="00831510" w14:paraId="7544B17C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1D257E94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Název majetkového účtu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4275B999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Počáteční stav k 1.1.</w:t>
            </w:r>
          </w:p>
        </w:tc>
        <w:tc>
          <w:tcPr>
            <w:tcW w:w="1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E0783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4F9FF"/>
            <w:vAlign w:val="bottom"/>
            <w:hideMark/>
          </w:tcPr>
          <w:p w14:paraId="6752F9C4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Konečný stav k 31.12</w:t>
            </w:r>
          </w:p>
        </w:tc>
      </w:tr>
      <w:tr w:rsidR="00831510" w:rsidRPr="00831510" w14:paraId="7F1B597A" w14:textId="77777777" w:rsidTr="00831510">
        <w:trPr>
          <w:trHeight w:val="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59E7B8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</w:tr>
      <w:tr w:rsidR="00831510" w:rsidRPr="00831510" w14:paraId="7F3385CC" w14:textId="77777777" w:rsidTr="00831510">
        <w:trPr>
          <w:trHeight w:val="3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4A324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Dlouhodobý nehmotný majetek</w:t>
            </w:r>
          </w:p>
        </w:tc>
      </w:tr>
      <w:tr w:rsidR="00831510" w:rsidRPr="00831510" w14:paraId="24E1262D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A0EE9F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Drobný dlouhodobý nehmotný majetek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EF525C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211 153,40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374BFD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-18 375,00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B2E6F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192 778,40</w:t>
            </w:r>
          </w:p>
        </w:tc>
      </w:tr>
      <w:tr w:rsidR="00831510" w:rsidRPr="00831510" w14:paraId="5396D6BF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825B9F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Ostatní dlouhodobý nehmotný majetek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01C358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1 002 736,50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FE60E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196DD1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1 002 736,50</w:t>
            </w:r>
          </w:p>
        </w:tc>
      </w:tr>
      <w:tr w:rsidR="00831510" w:rsidRPr="00831510" w14:paraId="4ABBE465" w14:textId="77777777" w:rsidTr="00831510">
        <w:trPr>
          <w:trHeight w:val="3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945E9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Dlouhodobý hmotný majetek odepisovaný</w:t>
            </w:r>
          </w:p>
        </w:tc>
      </w:tr>
      <w:tr w:rsidR="00831510" w:rsidRPr="00831510" w14:paraId="5BCDAB2F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35CDFC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Stavby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C077A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73 683 172,99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279F5F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11 762 755,38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9E75C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85 445 928,37</w:t>
            </w:r>
          </w:p>
        </w:tc>
      </w:tr>
      <w:tr w:rsidR="00831510" w:rsidRPr="00831510" w14:paraId="347D964A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D002A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Samostatné hmotné movité věci a soubor hmotných movitých věcí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6C4025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12 987 852,85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5B312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59 532,00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137507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13 047 384,85</w:t>
            </w:r>
          </w:p>
        </w:tc>
      </w:tr>
      <w:tr w:rsidR="00831510" w:rsidRPr="00831510" w14:paraId="44AD1588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FB5B64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Drobný dlouhodobý hmotný majetek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EDE23E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2 376 417,68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D5957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-55 557,00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2918E6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2 320 860,68</w:t>
            </w:r>
          </w:p>
        </w:tc>
      </w:tr>
      <w:tr w:rsidR="00831510" w:rsidRPr="00831510" w14:paraId="637101B8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1FE47D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Dlouhodobý hmotný majetek určený k prodeji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8D6055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3 255 000,00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57D4F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271 157,02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53722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3 526 157,02</w:t>
            </w:r>
          </w:p>
        </w:tc>
      </w:tr>
      <w:tr w:rsidR="00831510" w:rsidRPr="00831510" w14:paraId="3C884B64" w14:textId="77777777" w:rsidTr="00831510">
        <w:trPr>
          <w:trHeight w:val="3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BDF0B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Dlouhodobý hmotný majetek neodepisovaný</w:t>
            </w:r>
          </w:p>
        </w:tc>
      </w:tr>
      <w:tr w:rsidR="00831510" w:rsidRPr="00831510" w14:paraId="1C48C562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C0FD1E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Pozemky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B3946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26 631 805,05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90EFF3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-809 259,64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1F5A0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25 822 545,41</w:t>
            </w:r>
          </w:p>
        </w:tc>
      </w:tr>
      <w:tr w:rsidR="00831510" w:rsidRPr="00831510" w14:paraId="71C330DF" w14:textId="77777777" w:rsidTr="00831510">
        <w:trPr>
          <w:trHeight w:val="3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C90B4C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Nedokončený a pořizovaný dlouhodobý majetek</w:t>
            </w:r>
          </w:p>
        </w:tc>
      </w:tr>
      <w:tr w:rsidR="00831510" w:rsidRPr="00831510" w14:paraId="68982686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36BD6E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Nedokončený dlouhodobý hmotný majetek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E021A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15 502 621,29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34A75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-6 903 453,40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FC2805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8 599 167,89</w:t>
            </w:r>
          </w:p>
        </w:tc>
      </w:tr>
      <w:tr w:rsidR="00831510" w:rsidRPr="00831510" w14:paraId="2A58E4AD" w14:textId="77777777" w:rsidTr="00831510">
        <w:trPr>
          <w:trHeight w:val="3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AD34C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Poskytnuté zálohy na dlouhodobý nehmotný a hmotný majetek</w:t>
            </w:r>
          </w:p>
        </w:tc>
      </w:tr>
      <w:tr w:rsidR="00831510" w:rsidRPr="00831510" w14:paraId="2BC8B031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498110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Poskytnuté zálohy na dlouhodobý hmotný majetek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90FD7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17A74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939BB2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50 000,00</w:t>
            </w:r>
          </w:p>
        </w:tc>
      </w:tr>
      <w:tr w:rsidR="00831510" w:rsidRPr="00831510" w14:paraId="47696E9C" w14:textId="77777777" w:rsidTr="00831510">
        <w:trPr>
          <w:trHeight w:val="3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C07F0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Dlouhodobý finanční majetek</w:t>
            </w:r>
          </w:p>
        </w:tc>
      </w:tr>
      <w:tr w:rsidR="00831510" w:rsidRPr="00831510" w14:paraId="504E1C5B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C52A25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Ostatní dlouhodobý finanční majetek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EE8E41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1 578 000,00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D43205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8FE4EC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1 578 000,00</w:t>
            </w:r>
          </w:p>
        </w:tc>
      </w:tr>
      <w:tr w:rsidR="00831510" w:rsidRPr="00831510" w14:paraId="00F0D1CE" w14:textId="77777777" w:rsidTr="00831510">
        <w:trPr>
          <w:trHeight w:val="3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2BB1B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Oprávky k dlouhodobému nehmotnému majetku</w:t>
            </w:r>
          </w:p>
        </w:tc>
      </w:tr>
      <w:tr w:rsidR="00831510" w:rsidRPr="00831510" w14:paraId="2757DA86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AD7AE4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Oprávky k drobnému dlouhodobému nehmotnému majetku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50595D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-211 153,40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8136A4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18 375,00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9F84F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-192 778,40</w:t>
            </w:r>
          </w:p>
        </w:tc>
      </w:tr>
      <w:tr w:rsidR="00831510" w:rsidRPr="00831510" w14:paraId="66D71832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6708C4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Oprávky k ostatnímu dlouhodobému nehmotnému majetku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C828FC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-593 371,00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9270A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-64 212,00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BB55CB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-657 583,00</w:t>
            </w:r>
          </w:p>
        </w:tc>
      </w:tr>
      <w:tr w:rsidR="00831510" w:rsidRPr="00831510" w14:paraId="6F592BA3" w14:textId="77777777" w:rsidTr="00831510">
        <w:trPr>
          <w:trHeight w:val="3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832FE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Oprávky k dlouhodobému hmotnému majetku</w:t>
            </w:r>
          </w:p>
        </w:tc>
      </w:tr>
      <w:tr w:rsidR="00831510" w:rsidRPr="00831510" w14:paraId="33BCF07A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C0599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Oprávky ke stavbám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FA24F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-27 022 053,95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2A7D7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-2 143 016,00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8D8F3D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-29 165 069,95</w:t>
            </w:r>
          </w:p>
        </w:tc>
      </w:tr>
      <w:tr w:rsidR="00831510" w:rsidRPr="00831510" w14:paraId="34041171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623F93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Oprávky k samostatným hmotným movitým věcem a souborům hmotných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2DE0A4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-8 130 325,70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0FBF56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-397 230,00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BEBDB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-8 527 555,70</w:t>
            </w:r>
          </w:p>
        </w:tc>
      </w:tr>
      <w:tr w:rsidR="00831510" w:rsidRPr="00831510" w14:paraId="7FBDC63E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1DFC09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Oprávky k drobnému dlouhodobému hmotnému majetku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5AB2E5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-2 376 417,68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8DDBEC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55 557,00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3AD9AE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-2 320 860,68</w:t>
            </w:r>
          </w:p>
        </w:tc>
      </w:tr>
      <w:tr w:rsidR="00831510" w:rsidRPr="00831510" w14:paraId="622FAC1B" w14:textId="77777777" w:rsidTr="00831510">
        <w:trPr>
          <w:trHeight w:val="321"/>
        </w:trPr>
        <w:tc>
          <w:tcPr>
            <w:tcW w:w="994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B3727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Zboží a ostatní zásoby</w:t>
            </w:r>
          </w:p>
        </w:tc>
      </w:tr>
      <w:tr w:rsidR="00831510" w:rsidRPr="00831510" w14:paraId="7B1D74FA" w14:textId="77777777" w:rsidTr="00831510">
        <w:trPr>
          <w:trHeight w:val="240"/>
        </w:trPr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EA78F3" w14:textId="77777777" w:rsidR="00831510" w:rsidRPr="00831510" w:rsidRDefault="00831510" w:rsidP="00831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Zboží na skladě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2EE6C2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11 000,00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76A36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1 187 100,00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9242E6" w14:textId="77777777" w:rsidR="00831510" w:rsidRPr="00831510" w:rsidRDefault="00831510" w:rsidP="008315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315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1 198 100,00</w:t>
            </w:r>
          </w:p>
        </w:tc>
      </w:tr>
      <w:tr w:rsidR="00831510" w:rsidRPr="00831510" w14:paraId="73C00BE0" w14:textId="77777777" w:rsidTr="00831510">
        <w:trPr>
          <w:trHeight w:val="399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1D8BBD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86A14E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E730C4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467364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C5B944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613BCB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3FCFA2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0D6179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61672D" w14:textId="77777777" w:rsidR="00831510" w:rsidRPr="00831510" w:rsidRDefault="00831510" w:rsidP="008315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cs-CZ"/>
              </w:rPr>
            </w:pPr>
            <w:r w:rsidRPr="00831510">
              <w:rPr>
                <w:rFonts w:ascii="Aptos Narrow" w:eastAsia="Times New Roman" w:hAnsi="Aptos Narrow" w:cs="Times New Roman"/>
                <w:color w:val="000000"/>
                <w:lang w:eastAsia="cs-CZ"/>
              </w:rPr>
              <w:t> </w:t>
            </w:r>
          </w:p>
        </w:tc>
      </w:tr>
    </w:tbl>
    <w:p w14:paraId="6FF20916" w14:textId="77777777" w:rsidR="00833FA9" w:rsidRDefault="00833FA9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35385F5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 w:rsidRPr="00AA23A8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4) Hospodaření příspěvkových organizací zřízených obcí</w:t>
      </w: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>(údaje jsou v Kč)</w:t>
      </w:r>
    </w:p>
    <w:p w14:paraId="2646D050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5B24B68" w14:textId="5CD601F4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bCs/>
          <w:lang w:eastAsia="zh-CN"/>
        </w:rPr>
        <w:t>Obec Úněšov je zřizovatelem jedné příspěvkové organizace</w:t>
      </w: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t xml:space="preserve">: 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 xml:space="preserve">Mateřská škola Úněšov, okres Plzeň-sever, 330 38 Úněšov 72, IČO 60611103. </w:t>
      </w:r>
      <w:r w:rsidR="002C6E86">
        <w:rPr>
          <w:rFonts w:ascii="Times New Roman" w:eastAsia="Times New Roman" w:hAnsi="Times New Roman" w:cs="Times New Roman"/>
          <w:lang w:eastAsia="zh-CN"/>
        </w:rPr>
        <w:t xml:space="preserve">Organizace v r. </w:t>
      </w:r>
      <w:r w:rsidR="0064631C">
        <w:rPr>
          <w:rFonts w:ascii="Times New Roman" w:eastAsia="Times New Roman" w:hAnsi="Times New Roman" w:cs="Times New Roman"/>
          <w:lang w:eastAsia="zh-CN"/>
        </w:rPr>
        <w:t>202</w:t>
      </w:r>
      <w:r w:rsidR="00831510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vykáz</w:t>
      </w:r>
      <w:r w:rsidR="0064631C">
        <w:rPr>
          <w:rFonts w:ascii="Times New Roman" w:eastAsia="Times New Roman" w:hAnsi="Times New Roman" w:cs="Times New Roman"/>
          <w:lang w:eastAsia="zh-CN"/>
        </w:rPr>
        <w:t>ala náklady ve výš</w:t>
      </w:r>
      <w:r w:rsidR="00133D37">
        <w:rPr>
          <w:rFonts w:ascii="Times New Roman" w:eastAsia="Times New Roman" w:hAnsi="Times New Roman" w:cs="Times New Roman"/>
          <w:lang w:eastAsia="zh-CN"/>
        </w:rPr>
        <w:t xml:space="preserve">i </w:t>
      </w:r>
      <w:r w:rsidR="003B7A54">
        <w:rPr>
          <w:rFonts w:ascii="Times New Roman" w:eastAsia="Times New Roman" w:hAnsi="Times New Roman" w:cs="Times New Roman"/>
          <w:lang w:eastAsia="zh-CN"/>
        </w:rPr>
        <w:t xml:space="preserve">5 556 570,24 </w:t>
      </w:r>
      <w:r w:rsidR="00133D37">
        <w:rPr>
          <w:rFonts w:ascii="Times New Roman" w:eastAsia="Times New Roman" w:hAnsi="Times New Roman" w:cs="Times New Roman"/>
          <w:lang w:eastAsia="zh-CN"/>
        </w:rPr>
        <w:t xml:space="preserve">Kč, výnosy ve výši </w:t>
      </w:r>
      <w:r w:rsidR="00831510">
        <w:rPr>
          <w:rFonts w:ascii="Times New Roman" w:eastAsia="Times New Roman" w:hAnsi="Times New Roman" w:cs="Times New Roman"/>
          <w:lang w:eastAsia="zh-CN"/>
        </w:rPr>
        <w:t xml:space="preserve">                </w:t>
      </w:r>
      <w:r w:rsidR="00133D37">
        <w:rPr>
          <w:rFonts w:ascii="Times New Roman" w:eastAsia="Times New Roman" w:hAnsi="Times New Roman" w:cs="Times New Roman"/>
          <w:lang w:eastAsia="zh-CN"/>
        </w:rPr>
        <w:t xml:space="preserve"> </w:t>
      </w:r>
      <w:r w:rsidR="003B7A54">
        <w:rPr>
          <w:rFonts w:ascii="Times New Roman" w:eastAsia="Times New Roman" w:hAnsi="Times New Roman" w:cs="Times New Roman"/>
          <w:lang w:eastAsia="zh-CN"/>
        </w:rPr>
        <w:t xml:space="preserve">5 598 025,05 </w:t>
      </w:r>
      <w:r w:rsidR="0064631C">
        <w:rPr>
          <w:rFonts w:ascii="Times New Roman" w:eastAsia="Times New Roman" w:hAnsi="Times New Roman" w:cs="Times New Roman"/>
          <w:lang w:eastAsia="zh-CN"/>
        </w:rPr>
        <w:t xml:space="preserve">Kč, </w:t>
      </w:r>
      <w:r w:rsidRPr="00AA23A8">
        <w:rPr>
          <w:rFonts w:ascii="Times New Roman" w:eastAsia="Times New Roman" w:hAnsi="Times New Roman" w:cs="Times New Roman"/>
          <w:lang w:eastAsia="zh-CN"/>
        </w:rPr>
        <w:t>hosp</w:t>
      </w:r>
      <w:r w:rsidR="002C6E86">
        <w:rPr>
          <w:rFonts w:ascii="Times New Roman" w:eastAsia="Times New Roman" w:hAnsi="Times New Roman" w:cs="Times New Roman"/>
          <w:lang w:eastAsia="zh-CN"/>
        </w:rPr>
        <w:t xml:space="preserve">odářský výsledek </w:t>
      </w:r>
      <w:r w:rsidR="00133D37">
        <w:rPr>
          <w:rFonts w:ascii="Times New Roman" w:eastAsia="Times New Roman" w:hAnsi="Times New Roman" w:cs="Times New Roman"/>
          <w:lang w:eastAsia="zh-CN"/>
        </w:rPr>
        <w:t>(</w:t>
      </w:r>
      <w:r w:rsidR="0064631C">
        <w:rPr>
          <w:rFonts w:ascii="Times New Roman" w:eastAsia="Times New Roman" w:hAnsi="Times New Roman" w:cs="Times New Roman"/>
          <w:lang w:eastAsia="zh-CN"/>
        </w:rPr>
        <w:t>z</w:t>
      </w:r>
      <w:r w:rsidR="008B0070">
        <w:rPr>
          <w:rFonts w:ascii="Times New Roman" w:eastAsia="Times New Roman" w:hAnsi="Times New Roman" w:cs="Times New Roman"/>
          <w:lang w:eastAsia="zh-CN"/>
        </w:rPr>
        <w:t>isk</w:t>
      </w:r>
      <w:r w:rsidR="00133D37">
        <w:rPr>
          <w:rFonts w:ascii="Times New Roman" w:eastAsia="Times New Roman" w:hAnsi="Times New Roman" w:cs="Times New Roman"/>
          <w:lang w:eastAsia="zh-CN"/>
        </w:rPr>
        <w:t>)</w:t>
      </w:r>
      <w:r w:rsidR="0064631C">
        <w:rPr>
          <w:rFonts w:ascii="Times New Roman" w:eastAsia="Times New Roman" w:hAnsi="Times New Roman" w:cs="Times New Roman"/>
          <w:lang w:eastAsia="zh-CN"/>
        </w:rPr>
        <w:t xml:space="preserve"> činil</w:t>
      </w:r>
      <w:r w:rsidR="00133D37">
        <w:rPr>
          <w:rFonts w:ascii="Times New Roman" w:eastAsia="Times New Roman" w:hAnsi="Times New Roman" w:cs="Times New Roman"/>
          <w:lang w:eastAsia="zh-CN"/>
        </w:rPr>
        <w:t xml:space="preserve"> </w:t>
      </w:r>
      <w:r w:rsidR="00831510">
        <w:rPr>
          <w:rFonts w:ascii="Times New Roman" w:eastAsia="Times New Roman" w:hAnsi="Times New Roman" w:cs="Times New Roman"/>
          <w:lang w:eastAsia="zh-CN"/>
        </w:rPr>
        <w:t>41 454,81</w:t>
      </w:r>
      <w:r w:rsidR="00133D3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Kč. </w:t>
      </w:r>
    </w:p>
    <w:p w14:paraId="24038D0E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tbl>
      <w:tblPr>
        <w:tblW w:w="8403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418"/>
        <w:gridCol w:w="1575"/>
        <w:gridCol w:w="25"/>
        <w:gridCol w:w="1841"/>
      </w:tblGrid>
      <w:tr w:rsidR="00AA23A8" w:rsidRPr="00AA23A8" w14:paraId="5C37B3A3" w14:textId="77777777" w:rsidTr="001E5ED9">
        <w:trPr>
          <w:trHeight w:val="78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7155F" w14:textId="77777777" w:rsidR="00AA23A8" w:rsidRPr="00AA23A8" w:rsidRDefault="00AA23A8" w:rsidP="00AA23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BBBB2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rezervní fond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C81DF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fond odměn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EF232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odvod zřizovateli</w:t>
            </w:r>
          </w:p>
        </w:tc>
        <w:tc>
          <w:tcPr>
            <w:tcW w:w="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51E4C1E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B00BA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výsledek hospodaření celkem</w:t>
            </w:r>
          </w:p>
        </w:tc>
      </w:tr>
      <w:tr w:rsidR="00AA23A8" w:rsidRPr="00AA23A8" w14:paraId="6B0F9AB8" w14:textId="77777777" w:rsidTr="001E5ED9">
        <w:trPr>
          <w:trHeight w:val="562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36CC6" w14:textId="77777777" w:rsidR="00AA23A8" w:rsidRPr="00AA23A8" w:rsidRDefault="00AA23A8" w:rsidP="00AA23A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Mateřská škola Úněšov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0CBBD" w14:textId="593D877C" w:rsidR="00AA23A8" w:rsidRPr="00AA23A8" w:rsidRDefault="00831510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31 454,81</w:t>
            </w:r>
            <w:r w:rsidR="00AA23A8" w:rsidRPr="00AA23A8">
              <w:rPr>
                <w:rFonts w:ascii="Times New Roman" w:eastAsia="SimSun" w:hAnsi="Times New Roman" w:cs="Times New Roman"/>
                <w:lang w:eastAsia="zh-CN"/>
              </w:rPr>
              <w:t xml:space="preserve">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4C309" w14:textId="34BF10EB" w:rsidR="00AA23A8" w:rsidRPr="00AA23A8" w:rsidRDefault="00831510" w:rsidP="0083151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 xml:space="preserve">            10</w:t>
            </w:r>
            <w:r w:rsidR="00220673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="008B0070">
              <w:rPr>
                <w:rFonts w:ascii="Times New Roman" w:eastAsia="SimSun" w:hAnsi="Times New Roman" w:cs="Times New Roman"/>
                <w:lang w:eastAsia="zh-CN"/>
              </w:rPr>
              <w:t>00</w:t>
            </w:r>
            <w:r w:rsidR="00AA23A8" w:rsidRPr="00AA23A8">
              <w:rPr>
                <w:rFonts w:ascii="Times New Roman" w:eastAsia="SimSun" w:hAnsi="Times New Roman" w:cs="Times New Roman"/>
                <w:lang w:eastAsia="zh-CN"/>
              </w:rPr>
              <w:t xml:space="preserve">0             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B2503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 xml:space="preserve">     0    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79792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E6758" w14:textId="3C6417CD" w:rsidR="00AA23A8" w:rsidRPr="00AA23A8" w:rsidRDefault="00831510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41 454,81</w:t>
            </w:r>
          </w:p>
        </w:tc>
      </w:tr>
    </w:tbl>
    <w:p w14:paraId="50AF7982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76D54305" w14:textId="5377CA7C" w:rsidR="00AA23A8" w:rsidRPr="00AA23A8" w:rsidRDefault="0064631C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Výsledek hospodaření za rok 202</w:t>
      </w:r>
      <w:r w:rsidR="00831510">
        <w:rPr>
          <w:rFonts w:ascii="Times New Roman" w:eastAsia="Times New Roman" w:hAnsi="Times New Roman" w:cs="Times New Roman"/>
          <w:lang w:eastAsia="zh-CN"/>
        </w:rPr>
        <w:t>3</w:t>
      </w:r>
      <w:r w:rsidR="00AA23A8" w:rsidRPr="00AA23A8">
        <w:rPr>
          <w:rFonts w:ascii="Times New Roman" w:eastAsia="Times New Roman" w:hAnsi="Times New Roman" w:cs="Times New Roman"/>
          <w:lang w:eastAsia="zh-CN"/>
        </w:rPr>
        <w:t xml:space="preserve"> v</w:t>
      </w:r>
      <w:r>
        <w:rPr>
          <w:rFonts w:ascii="Times New Roman" w:eastAsia="Times New Roman" w:hAnsi="Times New Roman" w:cs="Times New Roman"/>
          <w:lang w:eastAsia="zh-CN"/>
        </w:rPr>
        <w:t>četně účetní závěrky za rok 202</w:t>
      </w:r>
      <w:r w:rsidR="00831510">
        <w:rPr>
          <w:rFonts w:ascii="Times New Roman" w:eastAsia="Times New Roman" w:hAnsi="Times New Roman" w:cs="Times New Roman"/>
          <w:lang w:eastAsia="zh-CN"/>
        </w:rPr>
        <w:t>3</w:t>
      </w:r>
      <w:r w:rsidR="00AA23A8" w:rsidRPr="00AA23A8">
        <w:rPr>
          <w:rFonts w:ascii="Times New Roman" w:eastAsia="Times New Roman" w:hAnsi="Times New Roman" w:cs="Times New Roman"/>
          <w:lang w:eastAsia="zh-CN"/>
        </w:rPr>
        <w:t xml:space="preserve"> </w:t>
      </w:r>
      <w:r w:rsidR="008B0070">
        <w:rPr>
          <w:rFonts w:ascii="Times New Roman" w:eastAsia="Times New Roman" w:hAnsi="Times New Roman" w:cs="Times New Roman"/>
          <w:lang w:eastAsia="zh-CN"/>
        </w:rPr>
        <w:t>schválilo</w:t>
      </w:r>
      <w:r w:rsidR="00057703">
        <w:rPr>
          <w:rFonts w:ascii="Times New Roman" w:eastAsia="Times New Roman" w:hAnsi="Times New Roman" w:cs="Times New Roman"/>
          <w:lang w:eastAsia="zh-CN"/>
        </w:rPr>
        <w:t xml:space="preserve"> zastupitelstvo obce dne 2</w:t>
      </w:r>
      <w:r w:rsidR="00831510">
        <w:rPr>
          <w:rFonts w:ascii="Times New Roman" w:eastAsia="Times New Roman" w:hAnsi="Times New Roman" w:cs="Times New Roman"/>
          <w:lang w:eastAsia="zh-CN"/>
        </w:rPr>
        <w:t>7</w:t>
      </w:r>
      <w:r w:rsidR="00057703">
        <w:rPr>
          <w:rFonts w:ascii="Times New Roman" w:eastAsia="Times New Roman" w:hAnsi="Times New Roman" w:cs="Times New Roman"/>
          <w:lang w:eastAsia="zh-CN"/>
        </w:rPr>
        <w:t>.</w:t>
      </w:r>
      <w:r w:rsidR="008B0070">
        <w:rPr>
          <w:rFonts w:ascii="Times New Roman" w:eastAsia="Times New Roman" w:hAnsi="Times New Roman" w:cs="Times New Roman"/>
          <w:lang w:eastAsia="zh-CN"/>
        </w:rPr>
        <w:t>2</w:t>
      </w:r>
      <w:r w:rsidR="00057703">
        <w:rPr>
          <w:rFonts w:ascii="Times New Roman" w:eastAsia="Times New Roman" w:hAnsi="Times New Roman" w:cs="Times New Roman"/>
          <w:lang w:eastAsia="zh-CN"/>
        </w:rPr>
        <w:t>.202</w:t>
      </w:r>
      <w:r w:rsidR="00831510">
        <w:rPr>
          <w:rFonts w:ascii="Times New Roman" w:eastAsia="Times New Roman" w:hAnsi="Times New Roman" w:cs="Times New Roman"/>
          <w:lang w:eastAsia="zh-CN"/>
        </w:rPr>
        <w:t>4</w:t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14:paraId="6E790C00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34CE5F80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Roční účetní závěrka zřizované příspěvkové organizace včetně všech z</w:t>
      </w:r>
      <w:r w:rsidR="00057703">
        <w:rPr>
          <w:rFonts w:ascii="Times New Roman" w:eastAsia="Times New Roman" w:hAnsi="Times New Roman" w:cs="Times New Roman"/>
          <w:lang w:eastAsia="zh-CN"/>
        </w:rPr>
        <w:t>ákonem předepsaných výkazů je založena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na obecním úřadu v ka</w:t>
      </w:r>
      <w:r w:rsidR="00057703">
        <w:rPr>
          <w:rFonts w:ascii="Times New Roman" w:eastAsia="Times New Roman" w:hAnsi="Times New Roman" w:cs="Times New Roman"/>
          <w:lang w:eastAsia="zh-CN"/>
        </w:rPr>
        <w:t xml:space="preserve">nceláři účetní obce a také je </w:t>
      </w:r>
      <w:r w:rsidRPr="00AA23A8">
        <w:rPr>
          <w:rFonts w:ascii="Times New Roman" w:eastAsia="Times New Roman" w:hAnsi="Times New Roman" w:cs="Times New Roman"/>
          <w:lang w:eastAsia="zh-CN"/>
        </w:rPr>
        <w:t>dostupn</w:t>
      </w:r>
      <w:r w:rsidR="00057703">
        <w:rPr>
          <w:rFonts w:ascii="Times New Roman" w:eastAsia="Times New Roman" w:hAnsi="Times New Roman" w:cs="Times New Roman"/>
          <w:lang w:eastAsia="zh-CN"/>
        </w:rPr>
        <w:t>á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dálkovým přístupem </w:t>
      </w:r>
      <w:r w:rsidR="00057703">
        <w:rPr>
          <w:rFonts w:ascii="Times New Roman" w:eastAsia="Times New Roman" w:hAnsi="Times New Roman" w:cs="Times New Roman"/>
          <w:lang w:eastAsia="zh-CN"/>
        </w:rPr>
        <w:t xml:space="preserve">na </w:t>
      </w:r>
      <w:hyperlink r:id="rId10" w:history="1">
        <w:r w:rsidRPr="00AA23A8">
          <w:rPr>
            <w:rFonts w:ascii="Times New Roman" w:eastAsia="Times New Roman" w:hAnsi="Times New Roman" w:cs="Times New Roman"/>
            <w:color w:val="0070C0"/>
            <w:u w:val="single"/>
            <w:lang w:eastAsia="zh-CN"/>
          </w:rPr>
          <w:t>www.unesov.cz</w:t>
        </w:r>
      </w:hyperlink>
      <w:r w:rsidRPr="00AA23A8">
        <w:rPr>
          <w:rFonts w:ascii="Times New Roman" w:eastAsia="Times New Roman" w:hAnsi="Times New Roman" w:cs="Times New Roman"/>
          <w:u w:val="single"/>
          <w:lang w:eastAsia="zh-CN"/>
        </w:rPr>
        <w:t>.</w:t>
      </w:r>
    </w:p>
    <w:p w14:paraId="6C3282F2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68D668C2" w14:textId="6526CEDF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V ro</w:t>
      </w:r>
      <w:r w:rsidR="0003072E">
        <w:rPr>
          <w:rFonts w:ascii="Times New Roman" w:eastAsia="Times New Roman" w:hAnsi="Times New Roman" w:cs="Times New Roman"/>
          <w:lang w:eastAsia="zh-CN"/>
        </w:rPr>
        <w:t>ce 202</w:t>
      </w:r>
      <w:r w:rsidR="00831510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obec Úněšov přispěla ze svého rozpočtu na provoz M</w:t>
      </w:r>
      <w:r w:rsidR="0003072E">
        <w:rPr>
          <w:rFonts w:ascii="Times New Roman" w:eastAsia="Times New Roman" w:hAnsi="Times New Roman" w:cs="Times New Roman"/>
          <w:lang w:eastAsia="zh-CN"/>
        </w:rPr>
        <w:t>ateřské školy Úněšov částk</w:t>
      </w:r>
      <w:r w:rsidR="00B028B8">
        <w:rPr>
          <w:rFonts w:ascii="Times New Roman" w:eastAsia="Times New Roman" w:hAnsi="Times New Roman" w:cs="Times New Roman"/>
          <w:lang w:eastAsia="zh-CN"/>
        </w:rPr>
        <w:t>u</w:t>
      </w:r>
      <w:r w:rsidR="0003072E">
        <w:rPr>
          <w:rFonts w:ascii="Times New Roman" w:eastAsia="Times New Roman" w:hAnsi="Times New Roman" w:cs="Times New Roman"/>
          <w:lang w:eastAsia="zh-CN"/>
        </w:rPr>
        <w:t xml:space="preserve"> </w:t>
      </w:r>
      <w:r w:rsidR="00831510">
        <w:rPr>
          <w:rFonts w:ascii="Times New Roman" w:eastAsia="Times New Roman" w:hAnsi="Times New Roman" w:cs="Times New Roman"/>
          <w:lang w:eastAsia="zh-CN"/>
        </w:rPr>
        <w:t>556</w:t>
      </w:r>
      <w:r w:rsidR="005D7C1F">
        <w:rPr>
          <w:rFonts w:ascii="Times New Roman" w:eastAsia="Times New Roman" w:hAnsi="Times New Roman" w:cs="Times New Roman"/>
          <w:lang w:eastAsia="zh-CN"/>
        </w:rPr>
        <w:t xml:space="preserve"> 000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,- Kč. Z tohoto důvodu byla v Mateřské škole Úněšov provedena obcí Úněšov veřejnosprávní kontrola týkající se použití příspěvku. Z podkladů předložených ředitelkou mateřské školy nebyly zjištěny závady a nedostatky (zpráva je zveřejněna na </w:t>
      </w:r>
      <w:r w:rsidRPr="00AA23A8">
        <w:rPr>
          <w:rFonts w:ascii="Times New Roman" w:eastAsia="Times New Roman" w:hAnsi="Times New Roman" w:cs="Times New Roman"/>
          <w:color w:val="0070C0"/>
          <w:u w:val="single"/>
          <w:lang w:eastAsia="zh-CN"/>
        </w:rPr>
        <w:t>www.unesov.cz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). </w:t>
      </w:r>
    </w:p>
    <w:p w14:paraId="047DDB95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6B5D9554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036AC2F" w14:textId="131FF1D8" w:rsidR="00AA23A8" w:rsidRPr="00AA23A8" w:rsidRDefault="009127AC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5</w:t>
      </w:r>
      <w:r w:rsidR="00AA23A8" w:rsidRPr="00AA23A8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) Vyúčtování finančních vztahů ke státnímu rozpočtu a ostatním rozpočtům veřejné úrovně</w:t>
      </w:r>
      <w:r w:rsidR="00AA23A8" w:rsidRPr="00AA23A8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AA23A8" w:rsidRPr="00AA23A8">
        <w:rPr>
          <w:rFonts w:ascii="Times New Roman" w:eastAsia="Times New Roman" w:hAnsi="Times New Roman" w:cs="Times New Roman"/>
          <w:bCs/>
          <w:lang w:eastAsia="zh-CN"/>
        </w:rPr>
        <w:t>(údaje jsou v Kč)</w:t>
      </w:r>
    </w:p>
    <w:p w14:paraId="4C783382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3A5CD10E" w14:textId="7D067469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Dot</w:t>
      </w:r>
      <w:r w:rsidR="00057703">
        <w:rPr>
          <w:rFonts w:ascii="Times New Roman" w:eastAsia="Times New Roman" w:hAnsi="Times New Roman" w:cs="Times New Roman"/>
          <w:lang w:eastAsia="zh-CN"/>
        </w:rPr>
        <w:t>ace do rozpočtu obce za rok 202</w:t>
      </w:r>
      <w:r w:rsidR="00BA1D11">
        <w:rPr>
          <w:rFonts w:ascii="Times New Roman" w:eastAsia="Times New Roman" w:hAnsi="Times New Roman" w:cs="Times New Roman"/>
          <w:lang w:eastAsia="zh-CN"/>
        </w:rPr>
        <w:t>3</w:t>
      </w:r>
      <w:r w:rsidR="00A25B49">
        <w:rPr>
          <w:rFonts w:ascii="Times New Roman" w:eastAsia="Times New Roman" w:hAnsi="Times New Roman" w:cs="Times New Roman"/>
          <w:lang w:eastAsia="zh-CN"/>
        </w:rPr>
        <w:t xml:space="preserve"> činily celkem</w:t>
      </w:r>
      <w:r w:rsidR="00147E1B">
        <w:rPr>
          <w:rFonts w:ascii="Times New Roman" w:eastAsia="Times New Roman" w:hAnsi="Times New Roman" w:cs="Times New Roman"/>
          <w:lang w:eastAsia="zh-CN"/>
        </w:rPr>
        <w:t xml:space="preserve"> 1 879 638,- </w:t>
      </w:r>
      <w:r w:rsidRPr="00AA23A8">
        <w:rPr>
          <w:rFonts w:ascii="Times New Roman" w:eastAsia="Times New Roman" w:hAnsi="Times New Roman" w:cs="Times New Roman"/>
          <w:lang w:eastAsia="zh-CN"/>
        </w:rPr>
        <w:t>Kč. Rozpis přijatých dotací a je</w:t>
      </w:r>
      <w:r w:rsidR="003C4BFD">
        <w:rPr>
          <w:rFonts w:ascii="Times New Roman" w:eastAsia="Times New Roman" w:hAnsi="Times New Roman" w:cs="Times New Roman"/>
          <w:lang w:eastAsia="zh-CN"/>
        </w:rPr>
        <w:t>jich čerpání v průběhu roku 202</w:t>
      </w:r>
      <w:r w:rsidR="00BA1D11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je zpracován níže v tabulce. Dotace byly řádně vyúčtovány. Vratka dotace na výdaje spojené </w:t>
      </w:r>
      <w:r w:rsidR="003C4BFD">
        <w:rPr>
          <w:rFonts w:ascii="Times New Roman" w:eastAsia="Times New Roman" w:hAnsi="Times New Roman" w:cs="Times New Roman"/>
          <w:lang w:eastAsia="zh-CN"/>
        </w:rPr>
        <w:t>s</w:t>
      </w:r>
      <w:r w:rsidRPr="00AA23A8">
        <w:rPr>
          <w:rFonts w:ascii="Times New Roman" w:eastAsia="Times New Roman" w:hAnsi="Times New Roman" w:cs="Times New Roman"/>
          <w:lang w:eastAsia="zh-CN"/>
        </w:rPr>
        <w:t> vo</w:t>
      </w:r>
      <w:r w:rsidR="00BA1D11">
        <w:rPr>
          <w:rFonts w:ascii="Times New Roman" w:eastAsia="Times New Roman" w:hAnsi="Times New Roman" w:cs="Times New Roman"/>
          <w:lang w:eastAsia="zh-CN"/>
        </w:rPr>
        <w:t>lbou</w:t>
      </w:r>
      <w:r w:rsidR="00220673">
        <w:rPr>
          <w:rFonts w:ascii="Times New Roman" w:eastAsia="Times New Roman" w:hAnsi="Times New Roman" w:cs="Times New Roman"/>
          <w:lang w:eastAsia="zh-CN"/>
        </w:rPr>
        <w:t xml:space="preserve"> prezidenta ČR </w:t>
      </w:r>
      <w:r w:rsidR="003C4BFD">
        <w:rPr>
          <w:rFonts w:ascii="Times New Roman" w:eastAsia="Times New Roman" w:hAnsi="Times New Roman" w:cs="Times New Roman"/>
          <w:lang w:eastAsia="zh-CN"/>
        </w:rPr>
        <w:t>ve výši</w:t>
      </w:r>
      <w:r w:rsidR="00220673">
        <w:rPr>
          <w:rFonts w:ascii="Times New Roman" w:eastAsia="Times New Roman" w:hAnsi="Times New Roman" w:cs="Times New Roman"/>
          <w:lang w:eastAsia="zh-CN"/>
        </w:rPr>
        <w:t xml:space="preserve"> </w:t>
      </w:r>
      <w:r w:rsidR="00BA1D11">
        <w:rPr>
          <w:rFonts w:ascii="Times New Roman" w:eastAsia="Times New Roman" w:hAnsi="Times New Roman" w:cs="Times New Roman"/>
          <w:lang w:eastAsia="zh-CN"/>
        </w:rPr>
        <w:t>10 889,62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Kč byla odeslána na účet kraje v rámci finančního vypořádání </w:t>
      </w:r>
      <w:r w:rsidR="00A25B49">
        <w:rPr>
          <w:rFonts w:ascii="Times New Roman" w:eastAsia="Times New Roman" w:hAnsi="Times New Roman" w:cs="Times New Roman"/>
          <w:lang w:eastAsia="zh-CN"/>
        </w:rPr>
        <w:t>se státním roz</w:t>
      </w:r>
      <w:r w:rsidR="003C4BFD">
        <w:rPr>
          <w:rFonts w:ascii="Times New Roman" w:eastAsia="Times New Roman" w:hAnsi="Times New Roman" w:cs="Times New Roman"/>
          <w:lang w:eastAsia="zh-CN"/>
        </w:rPr>
        <w:t>počtem za rok 202</w:t>
      </w:r>
      <w:r w:rsidR="00BA1D11">
        <w:rPr>
          <w:rFonts w:ascii="Times New Roman" w:eastAsia="Times New Roman" w:hAnsi="Times New Roman" w:cs="Times New Roman"/>
          <w:lang w:eastAsia="zh-CN"/>
        </w:rPr>
        <w:t>3</w:t>
      </w:r>
      <w:r w:rsidR="003C4BFD">
        <w:rPr>
          <w:rFonts w:ascii="Times New Roman" w:eastAsia="Times New Roman" w:hAnsi="Times New Roman" w:cs="Times New Roman"/>
          <w:lang w:eastAsia="zh-CN"/>
        </w:rPr>
        <w:t xml:space="preserve"> dne </w:t>
      </w:r>
      <w:r w:rsidR="00BA1D11">
        <w:rPr>
          <w:rFonts w:ascii="Times New Roman" w:eastAsia="Times New Roman" w:hAnsi="Times New Roman" w:cs="Times New Roman"/>
          <w:lang w:eastAsia="zh-CN"/>
        </w:rPr>
        <w:t>1</w:t>
      </w:r>
      <w:r w:rsidR="003C4BFD">
        <w:rPr>
          <w:rFonts w:ascii="Times New Roman" w:eastAsia="Times New Roman" w:hAnsi="Times New Roman" w:cs="Times New Roman"/>
          <w:lang w:eastAsia="zh-CN"/>
        </w:rPr>
        <w:t>.</w:t>
      </w:r>
      <w:r w:rsidR="00BA1D11">
        <w:rPr>
          <w:rFonts w:ascii="Times New Roman" w:eastAsia="Times New Roman" w:hAnsi="Times New Roman" w:cs="Times New Roman"/>
          <w:lang w:eastAsia="zh-CN"/>
        </w:rPr>
        <w:t>2</w:t>
      </w:r>
      <w:r w:rsidR="003C4BFD">
        <w:rPr>
          <w:rFonts w:ascii="Times New Roman" w:eastAsia="Times New Roman" w:hAnsi="Times New Roman" w:cs="Times New Roman"/>
          <w:lang w:eastAsia="zh-CN"/>
        </w:rPr>
        <w:t>.202</w:t>
      </w:r>
      <w:r w:rsidR="00BA1D11">
        <w:rPr>
          <w:rFonts w:ascii="Times New Roman" w:eastAsia="Times New Roman" w:hAnsi="Times New Roman" w:cs="Times New Roman"/>
          <w:lang w:eastAsia="zh-CN"/>
        </w:rPr>
        <w:t>4</w:t>
      </w:r>
      <w:r w:rsidRPr="00AA23A8">
        <w:rPr>
          <w:rFonts w:ascii="Times New Roman" w:eastAsia="Times New Roman" w:hAnsi="Times New Roman" w:cs="Times New Roman"/>
          <w:lang w:eastAsia="zh-CN"/>
        </w:rPr>
        <w:t>.</w:t>
      </w:r>
    </w:p>
    <w:p w14:paraId="15CCCB3F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3EB2D23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tbl>
      <w:tblPr>
        <w:tblW w:w="9880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2659"/>
        <w:gridCol w:w="960"/>
        <w:gridCol w:w="960"/>
        <w:gridCol w:w="1295"/>
        <w:gridCol w:w="1295"/>
        <w:gridCol w:w="1077"/>
      </w:tblGrid>
      <w:tr w:rsidR="00AA23A8" w:rsidRPr="00AA23A8" w14:paraId="2DA4D146" w14:textId="77777777" w:rsidTr="00B028B8">
        <w:trPr>
          <w:trHeight w:val="255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F4B56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 xml:space="preserve">  </w:t>
            </w: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 xml:space="preserve">poskytovatel  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A2836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účel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59721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ÚZ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39BF6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položka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1770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rozpočet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7132F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čerpání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7B058" w14:textId="77777777" w:rsidR="00AA23A8" w:rsidRPr="00AA23A8" w:rsidRDefault="00AA23A8" w:rsidP="00AA23A8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%</w:t>
            </w:r>
          </w:p>
        </w:tc>
      </w:tr>
      <w:tr w:rsidR="00AA23A8" w:rsidRPr="00AA23A8" w14:paraId="52A519B4" w14:textId="77777777" w:rsidTr="00B028B8">
        <w:trPr>
          <w:trHeight w:val="255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31D7" w14:textId="77777777" w:rsidR="00AA23A8" w:rsidRPr="00AA23A8" w:rsidRDefault="002D69E1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MV/</w:t>
            </w:r>
            <w:r w:rsidR="00AA23A8" w:rsidRPr="00AA23A8">
              <w:rPr>
                <w:rFonts w:ascii="Times New Roman" w:eastAsia="SimSun" w:hAnsi="Times New Roman" w:cs="Times New Roman"/>
                <w:lang w:eastAsia="zh-CN"/>
              </w:rPr>
              <w:t>KÚ PK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DBC8D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Příspěvek na výkon státní správy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56F2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6711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4112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1D942" w14:textId="6DC55160" w:rsidR="00AA23A8" w:rsidRPr="00AA23A8" w:rsidRDefault="00A25B49" w:rsidP="003C4BF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 xml:space="preserve"> 1</w:t>
            </w:r>
            <w:r w:rsidR="00381551">
              <w:rPr>
                <w:rFonts w:ascii="Times New Roman" w:eastAsia="SimSun" w:hAnsi="Times New Roman" w:cs="Times New Roman"/>
                <w:lang w:eastAsia="zh-CN"/>
              </w:rPr>
              <w:t>82 6</w:t>
            </w:r>
            <w:r w:rsidR="00AA23A8" w:rsidRPr="00AA23A8">
              <w:rPr>
                <w:rFonts w:ascii="Times New Roman" w:eastAsia="SimSun" w:hAnsi="Times New Roman" w:cs="Times New Roman"/>
                <w:lang w:eastAsia="zh-CN"/>
              </w:rPr>
              <w:t>00,-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89E6" w14:textId="145ED599" w:rsidR="00AA23A8" w:rsidRPr="00AA23A8" w:rsidRDefault="00381551" w:rsidP="003C4BF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182 600,-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1CFC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</w:p>
          <w:p w14:paraId="4337E6FC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100</w:t>
            </w:r>
          </w:p>
        </w:tc>
      </w:tr>
      <w:tr w:rsidR="00AA23A8" w:rsidRPr="00AA23A8" w14:paraId="774CEF5F" w14:textId="77777777" w:rsidTr="00B028B8">
        <w:trPr>
          <w:trHeight w:val="27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7CBE4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MV/KÚ PK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5E1DC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Dotace na výdaje spojené s činností JSDHO Úněšov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6B4D3" w14:textId="3DA69442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 xml:space="preserve">  14004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3DEE4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 xml:space="preserve">      4116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A9B4E" w14:textId="41CB202E" w:rsidR="00AA23A8" w:rsidRPr="00AA23A8" w:rsidRDefault="00AA23A8" w:rsidP="00F55097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      </w:t>
            </w:r>
            <w:r w:rsidR="00381551">
              <w:rPr>
                <w:rFonts w:ascii="Times New Roman" w:eastAsia="SimSun" w:hAnsi="Times New Roman" w:cs="Times New Roman"/>
                <w:bCs/>
                <w:lang w:eastAsia="zh-CN"/>
              </w:rPr>
              <w:t>4 0</w:t>
            </w:r>
            <w:r w:rsidR="00F55097">
              <w:rPr>
                <w:rFonts w:ascii="Times New Roman" w:eastAsia="SimSun" w:hAnsi="Times New Roman" w:cs="Times New Roman"/>
                <w:bCs/>
                <w:lang w:eastAsia="zh-CN"/>
              </w:rPr>
              <w:t>00</w:t>
            </w:r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4EE4E" w14:textId="0F0E893A" w:rsidR="00AA23A8" w:rsidRPr="00AA23A8" w:rsidRDefault="00381551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4 0</w:t>
            </w:r>
            <w:r w:rsidR="00AA23A8"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00,-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7008C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100</w:t>
            </w:r>
          </w:p>
        </w:tc>
      </w:tr>
      <w:tr w:rsidR="00DD46AB" w:rsidRPr="00AA23A8" w14:paraId="1CD294BF" w14:textId="77777777" w:rsidTr="00B028B8">
        <w:trPr>
          <w:trHeight w:val="27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FEDCA" w14:textId="1F253718" w:rsidR="00DD46AB" w:rsidRDefault="00DD46AB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MV/KÚ</w:t>
            </w:r>
            <w:r w:rsidR="00E3732D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PK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226E0" w14:textId="3C36E3A1" w:rsidR="00DD46AB" w:rsidRDefault="00DD46AB" w:rsidP="00C87A2D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Dotace na volbu prezidenta ČR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4251" w14:textId="3620AEDB" w:rsidR="00DD46AB" w:rsidRDefault="007F5613" w:rsidP="00147E1B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 xml:space="preserve">    </w:t>
            </w:r>
            <w:r w:rsidR="00DD46AB">
              <w:rPr>
                <w:rFonts w:ascii="Times New Roman" w:eastAsia="SimSun" w:hAnsi="Times New Roman" w:cs="Times New Roman"/>
                <w:lang w:eastAsia="zh-CN"/>
              </w:rPr>
              <w:t>98008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F04FA" w14:textId="3C2D766A" w:rsidR="00DD46AB" w:rsidRDefault="00DD46AB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4111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EC5B6" w14:textId="4B985A51" w:rsidR="00DD46AB" w:rsidRDefault="00381551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38 6</w:t>
            </w:r>
            <w:r w:rsidR="00DD46AB">
              <w:rPr>
                <w:rFonts w:ascii="Times New Roman" w:eastAsia="SimSun" w:hAnsi="Times New Roman" w:cs="Times New Roman"/>
                <w:bCs/>
                <w:lang w:eastAsia="zh-CN"/>
              </w:rPr>
              <w:t>00,-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9742" w14:textId="24A6E1C3" w:rsidR="00DD46AB" w:rsidRDefault="00381551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27 710,38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8509" w14:textId="30C9FF0B" w:rsidR="00DD46AB" w:rsidRDefault="00147E1B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72</w:t>
            </w:r>
          </w:p>
        </w:tc>
      </w:tr>
      <w:tr w:rsidR="002D69E1" w:rsidRPr="00AA23A8" w14:paraId="42B3F18A" w14:textId="77777777" w:rsidTr="00B028B8">
        <w:trPr>
          <w:trHeight w:val="27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7FAA8" w14:textId="77777777" w:rsidR="002D69E1" w:rsidRDefault="002D69E1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KÚ PK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7F5A5" w14:textId="77777777" w:rsidR="002D69E1" w:rsidRDefault="002D69E1" w:rsidP="00C87A2D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Dotace na výdaje spojené s činností JSDHO Úněšov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78305" w14:textId="77777777" w:rsidR="002D69E1" w:rsidRDefault="002D69E1" w:rsidP="00C87A2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4CFB" w14:textId="77777777" w:rsidR="002D69E1" w:rsidRDefault="002D69E1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4122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7FDE4" w14:textId="5107D2B6" w:rsidR="002D69E1" w:rsidRDefault="002D69E1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2</w:t>
            </w:r>
            <w:r w:rsidR="00381551">
              <w:rPr>
                <w:rFonts w:ascii="Times New Roman" w:eastAsia="SimSun" w:hAnsi="Times New Roman" w:cs="Times New Roman"/>
                <w:bCs/>
                <w:lang w:eastAsia="zh-CN"/>
              </w:rPr>
              <w:t>0 310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,-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40353" w14:textId="4E842204" w:rsidR="002D69E1" w:rsidRDefault="002D69E1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2</w:t>
            </w:r>
            <w:r w:rsidR="00381551">
              <w:rPr>
                <w:rFonts w:ascii="Times New Roman" w:eastAsia="SimSun" w:hAnsi="Times New Roman" w:cs="Times New Roman"/>
                <w:bCs/>
                <w:lang w:eastAsia="zh-CN"/>
              </w:rPr>
              <w:t>0 310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,-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0456B" w14:textId="77777777" w:rsidR="002D69E1" w:rsidRDefault="002D69E1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100</w:t>
            </w:r>
          </w:p>
        </w:tc>
      </w:tr>
      <w:tr w:rsidR="00C87A2D" w:rsidRPr="00AA23A8" w14:paraId="3F3C48FD" w14:textId="77777777" w:rsidTr="00B028B8">
        <w:trPr>
          <w:trHeight w:val="27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6028B" w14:textId="1C1D5184" w:rsidR="00C87A2D" w:rsidRPr="00AA23A8" w:rsidRDefault="00A228AA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K</w:t>
            </w:r>
            <w:r w:rsidR="00C87A2D">
              <w:rPr>
                <w:rFonts w:ascii="Times New Roman" w:eastAsia="SimSun" w:hAnsi="Times New Roman" w:cs="Times New Roman"/>
                <w:bCs/>
                <w:lang w:eastAsia="zh-CN"/>
              </w:rPr>
              <w:t>Ú PK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C45F1" w14:textId="600DDE04" w:rsidR="00C87A2D" w:rsidRDefault="00381551" w:rsidP="00C87A2D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lang w:eastAsia="zh-CN"/>
              </w:rPr>
              <w:t>Inv</w:t>
            </w:r>
            <w:proofErr w:type="spellEnd"/>
            <w:r>
              <w:rPr>
                <w:rFonts w:ascii="Times New Roman" w:eastAsia="SimSun" w:hAnsi="Times New Roman" w:cs="Times New Roman"/>
                <w:bCs/>
                <w:lang w:eastAsia="zh-CN"/>
              </w:rPr>
              <w:t>. dotace z PK – Propojení vodovodu a ČS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41846" w14:textId="47515B0B" w:rsidR="00C87A2D" w:rsidRPr="00AA23A8" w:rsidRDefault="00C87A2D" w:rsidP="006925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 xml:space="preserve">  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41AA9" w14:textId="5FA990B4" w:rsidR="00C87A2D" w:rsidRDefault="00C87A2D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  <w:r w:rsidR="00381551">
              <w:rPr>
                <w:rFonts w:ascii="Times New Roman" w:eastAsia="SimSun" w:hAnsi="Times New Roman" w:cs="Times New Roman"/>
                <w:lang w:eastAsia="zh-CN"/>
              </w:rPr>
              <w:t>222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F8814" w14:textId="74EBEFCD" w:rsidR="00C87A2D" w:rsidRDefault="00381551" w:rsidP="0069251E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642 000,-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45A6F" w14:textId="3DFD2711" w:rsidR="00C87A2D" w:rsidRDefault="00381551" w:rsidP="00381551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               642 000,-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E0ED7" w14:textId="77777777" w:rsidR="00C87A2D" w:rsidRPr="00AA23A8" w:rsidRDefault="00C87A2D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100</w:t>
            </w:r>
          </w:p>
        </w:tc>
      </w:tr>
      <w:tr w:rsidR="00AA23A8" w:rsidRPr="00AA23A8" w14:paraId="1DBDF077" w14:textId="77777777" w:rsidTr="00B028B8">
        <w:trPr>
          <w:trHeight w:val="27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8E78F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KÚ PK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7FDAA" w14:textId="43705D26" w:rsidR="00AA23A8" w:rsidRPr="00AA23A8" w:rsidRDefault="002D69E1" w:rsidP="002D69E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PSOV PK 202</w:t>
            </w:r>
            <w:r w:rsidR="00381551">
              <w:rPr>
                <w:rFonts w:ascii="Times New Roman" w:eastAsia="SimSun" w:hAnsi="Times New Roman" w:cs="Times New Roman"/>
                <w:bCs/>
                <w:lang w:eastAsia="zh-CN"/>
              </w:rPr>
              <w:t>3</w:t>
            </w:r>
            <w:r w:rsidR="00AA23A8" w:rsidRPr="00AA23A8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</w:t>
            </w:r>
            <w:r w:rsidR="00381551">
              <w:rPr>
                <w:rFonts w:ascii="Times New Roman" w:eastAsia="SimSun" w:hAnsi="Times New Roman" w:cs="Times New Roman"/>
                <w:bCs/>
                <w:lang w:eastAsia="zh-CN"/>
              </w:rPr>
              <w:t>–</w:t>
            </w:r>
            <w:r w:rsidR="00AA23A8" w:rsidRPr="00AA23A8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</w:t>
            </w:r>
            <w:r w:rsidR="00381551">
              <w:rPr>
                <w:rFonts w:ascii="Times New Roman" w:eastAsia="SimSun" w:hAnsi="Times New Roman" w:cs="Times New Roman"/>
                <w:bCs/>
                <w:lang w:eastAsia="zh-CN"/>
              </w:rPr>
              <w:t>Oprava střechy na obecních dílnách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B3CC0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64B00" w14:textId="1D9E5639" w:rsidR="00AA23A8" w:rsidRPr="00AA23A8" w:rsidRDefault="002D69E1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  <w:r w:rsidR="007F5613">
              <w:rPr>
                <w:rFonts w:ascii="Times New Roman" w:eastAsia="SimSun" w:hAnsi="Times New Roman" w:cs="Times New Roman"/>
                <w:lang w:eastAsia="zh-CN"/>
              </w:rPr>
              <w:t>1</w:t>
            </w:r>
            <w:r w:rsidR="00AA23A8" w:rsidRPr="00AA23A8">
              <w:rPr>
                <w:rFonts w:ascii="Times New Roman" w:eastAsia="SimSun" w:hAnsi="Times New Roman" w:cs="Times New Roman"/>
                <w:lang w:eastAsia="zh-CN"/>
              </w:rPr>
              <w:t>22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7E9C8" w14:textId="7745B095" w:rsidR="00AA23A8" w:rsidRPr="00AA23A8" w:rsidRDefault="00381551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350</w:t>
            </w:r>
            <w:r w:rsidR="00AA23A8"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 000,-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92FE" w14:textId="6ADB640B" w:rsidR="00AA23A8" w:rsidRPr="00AA23A8" w:rsidRDefault="00381551" w:rsidP="002D69E1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350</w:t>
            </w:r>
            <w:r w:rsidR="00AA23A8"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 000,-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40559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100</w:t>
            </w:r>
          </w:p>
        </w:tc>
      </w:tr>
      <w:tr w:rsidR="00AA23A8" w:rsidRPr="00AA23A8" w14:paraId="1483BEF4" w14:textId="77777777" w:rsidTr="00A228AA">
        <w:trPr>
          <w:trHeight w:val="53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0395A" w14:textId="31628746" w:rsidR="00AA23A8" w:rsidRPr="00AA23A8" w:rsidRDefault="00A228AA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lang w:eastAsia="zh-CN"/>
              </w:rPr>
              <w:t>MZe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4D8E1" w14:textId="0E6564CD" w:rsidR="00AA23A8" w:rsidRPr="00AA23A8" w:rsidRDefault="00A228AA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lang w:eastAsia="zh-CN"/>
              </w:rPr>
              <w:t>Štěpkování</w:t>
            </w:r>
            <w:proofErr w:type="spellEnd"/>
            <w:r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a drcení klestu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12FDE" w14:textId="54066B03" w:rsidR="00AA23A8" w:rsidRPr="00AA23A8" w:rsidRDefault="00BC13A2" w:rsidP="00BC13A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 xml:space="preserve">  </w:t>
            </w:r>
            <w:r w:rsidR="00994BF2">
              <w:rPr>
                <w:rFonts w:ascii="Times New Roman" w:eastAsia="SimSun" w:hAnsi="Times New Roman" w:cs="Times New Roman"/>
                <w:lang w:eastAsia="zh-CN"/>
              </w:rPr>
              <w:t xml:space="preserve">  </w:t>
            </w:r>
            <w:r w:rsidR="00A228AA">
              <w:rPr>
                <w:rFonts w:ascii="Times New Roman" w:eastAsia="SimSun" w:hAnsi="Times New Roman" w:cs="Times New Roman"/>
                <w:lang w:eastAsia="zh-CN"/>
              </w:rPr>
              <w:t>29015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62280" w14:textId="39A8B496" w:rsidR="00AA23A8" w:rsidRPr="00AA23A8" w:rsidRDefault="00BC13A2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  <w:r w:rsidR="00A228AA">
              <w:rPr>
                <w:rFonts w:ascii="Times New Roman" w:eastAsia="SimSun" w:hAnsi="Times New Roman" w:cs="Times New Roman"/>
                <w:lang w:eastAsia="zh-CN"/>
              </w:rPr>
              <w:t>116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673F3" w14:textId="1852D1FC" w:rsidR="00AA23A8" w:rsidRPr="00AA23A8" w:rsidRDefault="00A228AA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42 250</w:t>
            </w:r>
            <w:r w:rsidR="00AA23A8"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AF6E3" w14:textId="646B185F" w:rsidR="00AA23A8" w:rsidRPr="00AA23A8" w:rsidRDefault="00A228AA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42 25</w:t>
            </w:r>
            <w:r w:rsidR="00994BF2">
              <w:rPr>
                <w:rFonts w:ascii="Times New Roman" w:eastAsia="SimSun" w:hAnsi="Times New Roman" w:cs="Times New Roman"/>
                <w:bCs/>
                <w:lang w:eastAsia="zh-CN"/>
              </w:rPr>
              <w:t>0</w:t>
            </w:r>
            <w:r w:rsidR="00AA23A8"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,-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327E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100</w:t>
            </w:r>
          </w:p>
        </w:tc>
      </w:tr>
      <w:tr w:rsidR="00C87A2D" w:rsidRPr="00AA23A8" w14:paraId="68661446" w14:textId="77777777" w:rsidTr="00B028B8">
        <w:trPr>
          <w:trHeight w:val="27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9C97" w14:textId="77777777" w:rsidR="00C87A2D" w:rsidRPr="00AA23A8" w:rsidRDefault="00C87A2D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lang w:eastAsia="zh-CN"/>
              </w:rPr>
              <w:t>MZe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41191" w14:textId="7D9CEB86" w:rsidR="00C87A2D" w:rsidRPr="00AA23A8" w:rsidRDefault="00994BF2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Obnova, zajištění a výchova lesních porostů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2B0CD" w14:textId="585245BB" w:rsidR="00C87A2D" w:rsidRPr="00AA23A8" w:rsidRDefault="00C87A2D" w:rsidP="00A228AA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 xml:space="preserve">    </w:t>
            </w:r>
            <w:r w:rsidR="00A228AA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eastAsia="zh-CN"/>
              </w:rPr>
              <w:t>2903</w:t>
            </w:r>
            <w:r w:rsidR="007F5613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5B377" w14:textId="77777777" w:rsidR="00C87A2D" w:rsidRPr="00AA23A8" w:rsidRDefault="00C87A2D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4116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B3F9" w14:textId="570946B3" w:rsidR="00C87A2D" w:rsidRDefault="00A228AA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588 378</w:t>
            </w:r>
            <w:r w:rsidR="00C87A2D">
              <w:rPr>
                <w:rFonts w:ascii="Times New Roman" w:eastAsia="SimSun" w:hAnsi="Times New Roman" w:cs="Times New Roman"/>
                <w:bCs/>
                <w:lang w:eastAsia="zh-CN"/>
              </w:rPr>
              <w:t>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F25D5" w14:textId="4092BD6E" w:rsidR="00C87A2D" w:rsidRDefault="00A228AA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588 378</w:t>
            </w:r>
            <w:r w:rsidR="00C87A2D">
              <w:rPr>
                <w:rFonts w:ascii="Times New Roman" w:eastAsia="SimSun" w:hAnsi="Times New Roman" w:cs="Times New Roman"/>
                <w:bCs/>
                <w:lang w:eastAsia="zh-CN"/>
              </w:rPr>
              <w:t>,-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B3612" w14:textId="77777777" w:rsidR="00C87A2D" w:rsidRPr="00AA23A8" w:rsidRDefault="00C87A2D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100</w:t>
            </w:r>
          </w:p>
        </w:tc>
      </w:tr>
      <w:tr w:rsidR="00A228AA" w:rsidRPr="00AA23A8" w14:paraId="1F9A6AF2" w14:textId="77777777" w:rsidTr="00B028B8">
        <w:trPr>
          <w:trHeight w:val="27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1995C" w14:textId="2CC1C1BD" w:rsidR="00A228AA" w:rsidRDefault="00A228AA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lang w:eastAsia="zh-CN"/>
              </w:rPr>
              <w:t>MZe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5AE0" w14:textId="12C8534B" w:rsidR="00A228AA" w:rsidRPr="00AA23A8" w:rsidRDefault="00A228AA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Instalace feromonových lapačů do lesa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C3857" w14:textId="30CCA691" w:rsidR="00A228AA" w:rsidRPr="00AA23A8" w:rsidRDefault="00A228AA" w:rsidP="00A228AA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 xml:space="preserve">               29029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A29D5" w14:textId="12A4D361" w:rsidR="00A228AA" w:rsidRPr="00AA23A8" w:rsidRDefault="00A228AA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4116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3D47B" w14:textId="67E5C799" w:rsidR="00A228AA" w:rsidRPr="00AA23A8" w:rsidRDefault="00A228AA" w:rsidP="00BC13A2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1 500,-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B2F27" w14:textId="4723AFA3" w:rsidR="00A228AA" w:rsidRDefault="00A228AA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1 500,-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CB50D" w14:textId="6308D7E8" w:rsidR="00A228AA" w:rsidRPr="00AA23A8" w:rsidRDefault="00A228AA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100</w:t>
            </w:r>
          </w:p>
        </w:tc>
      </w:tr>
      <w:tr w:rsidR="00AA23A8" w:rsidRPr="00AA23A8" w14:paraId="0F478CBB" w14:textId="77777777" w:rsidTr="00B028B8">
        <w:trPr>
          <w:trHeight w:val="27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CFDCB" w14:textId="77777777" w:rsidR="00AA23A8" w:rsidRPr="00AA23A8" w:rsidRDefault="00BC13A2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Obec Křelovice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2ECE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Příspěvek na dopravu dětí do MŠ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DA1C6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41C64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 xml:space="preserve">      4121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22503" w14:textId="107C7AA0" w:rsidR="00AA23A8" w:rsidRPr="00AA23A8" w:rsidRDefault="00AA23A8" w:rsidP="00BC13A2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     </w:t>
            </w:r>
            <w:r w:rsidR="007F5613">
              <w:rPr>
                <w:rFonts w:ascii="Times New Roman" w:eastAsia="SimSun" w:hAnsi="Times New Roman" w:cs="Times New Roman"/>
                <w:bCs/>
                <w:lang w:eastAsia="zh-CN"/>
              </w:rPr>
              <w:t>1</w:t>
            </w:r>
            <w:r w:rsidR="00381551">
              <w:rPr>
                <w:rFonts w:ascii="Times New Roman" w:eastAsia="SimSun" w:hAnsi="Times New Roman" w:cs="Times New Roman"/>
                <w:bCs/>
                <w:lang w:eastAsia="zh-CN"/>
              </w:rPr>
              <w:t>0</w:t>
            </w:r>
            <w:r w:rsidR="00F55097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000</w:t>
            </w:r>
            <w:r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A128" w14:textId="4D205D04" w:rsidR="00AA23A8" w:rsidRPr="00AA23A8" w:rsidRDefault="007F5613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1</w:t>
            </w:r>
            <w:r w:rsidR="00381551">
              <w:rPr>
                <w:rFonts w:ascii="Times New Roman" w:eastAsia="SimSun" w:hAnsi="Times New Roman" w:cs="Times New Roman"/>
                <w:bCs/>
                <w:lang w:eastAsia="zh-CN"/>
              </w:rPr>
              <w:t>0</w:t>
            </w:r>
            <w:r w:rsidR="00F55097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 0</w:t>
            </w:r>
            <w:r w:rsidR="00AA23A8" w:rsidRPr="00AA23A8">
              <w:rPr>
                <w:rFonts w:ascii="Times New Roman" w:eastAsia="SimSun" w:hAnsi="Times New Roman" w:cs="Times New Roman"/>
                <w:bCs/>
                <w:lang w:eastAsia="zh-CN"/>
              </w:rPr>
              <w:t>00,-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D56CA" w14:textId="77777777" w:rsidR="00AA23A8" w:rsidRPr="00AA23A8" w:rsidRDefault="00AA23A8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100</w:t>
            </w:r>
          </w:p>
        </w:tc>
      </w:tr>
      <w:tr w:rsidR="00AA23A8" w:rsidRPr="00AA23A8" w14:paraId="381EE66D" w14:textId="77777777" w:rsidTr="00B028B8">
        <w:trPr>
          <w:trHeight w:val="397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9376" w14:textId="5606F30C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 </w:t>
            </w:r>
            <w:r w:rsidR="00B028B8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Celkem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BF22E" w14:textId="20AAD241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6A028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B0961" w14:textId="77777777" w:rsidR="00AA23A8" w:rsidRPr="00AA23A8" w:rsidRDefault="00AA23A8" w:rsidP="00AA23A8">
            <w:pPr>
              <w:spacing w:after="0" w:line="240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AA23A8">
              <w:rPr>
                <w:rFonts w:ascii="Times New Roman" w:eastAsia="SimSun" w:hAnsi="Times New Roman" w:cs="Times New Roman"/>
                <w:lang w:eastAsia="zh-CN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3A8FB" w14:textId="4C19EDF2" w:rsidR="00AA23A8" w:rsidRPr="00AA23A8" w:rsidRDefault="00147E1B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1 879 638,-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65763" w14:textId="4B711B54" w:rsidR="00AA23A8" w:rsidRPr="00AA23A8" w:rsidRDefault="00147E1B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1 868 748,38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3F44" w14:textId="451C14F4" w:rsidR="00AA23A8" w:rsidRPr="00AA23A8" w:rsidRDefault="00147E1B" w:rsidP="00AA23A8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lang w:eastAsia="zh-CN"/>
              </w:rPr>
              <w:t>97</w:t>
            </w:r>
          </w:p>
        </w:tc>
      </w:tr>
    </w:tbl>
    <w:p w14:paraId="147AAB75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1106266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9F71E93" w14:textId="77777777" w:rsidR="00A004D6" w:rsidRPr="00AA23A8" w:rsidRDefault="00A004D6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85CDC39" w14:textId="16BFB4EE" w:rsidR="00AA23A8" w:rsidRPr="00AA23A8" w:rsidRDefault="009127AC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6</w:t>
      </w:r>
      <w:r w:rsidR="00AA23A8" w:rsidRPr="00AA23A8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) Vyúčtování finančních vztahů k příjemcům podpory z rozpočtu obce</w:t>
      </w:r>
      <w:r w:rsidR="00AA23A8" w:rsidRPr="00AA23A8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AA23A8" w:rsidRPr="00AA23A8">
        <w:rPr>
          <w:rFonts w:ascii="Times New Roman" w:eastAsia="Times New Roman" w:hAnsi="Times New Roman" w:cs="Times New Roman"/>
          <w:bCs/>
          <w:lang w:eastAsia="zh-CN"/>
        </w:rPr>
        <w:t>(údaje jsou v Kč)</w:t>
      </w:r>
    </w:p>
    <w:p w14:paraId="2D7942FC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200B93F1" w14:textId="4B251794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Cs/>
          <w:lang w:eastAsia="zh-CN"/>
        </w:rPr>
        <w:t>a) Veškeré finanční pros</w:t>
      </w:r>
      <w:r w:rsidR="0003072E">
        <w:rPr>
          <w:rFonts w:ascii="Times New Roman" w:eastAsia="Times New Roman" w:hAnsi="Times New Roman" w:cs="Times New Roman"/>
          <w:bCs/>
          <w:lang w:eastAsia="zh-CN"/>
        </w:rPr>
        <w:t>tředky z rozpočtu obce v r. 202</w:t>
      </w:r>
      <w:r w:rsidR="0078649D">
        <w:rPr>
          <w:rFonts w:ascii="Times New Roman" w:eastAsia="Times New Roman" w:hAnsi="Times New Roman" w:cs="Times New Roman"/>
          <w:bCs/>
          <w:lang w:eastAsia="zh-CN"/>
        </w:rPr>
        <w:t>3</w:t>
      </w:r>
      <w:r w:rsidR="00141B7C">
        <w:rPr>
          <w:rFonts w:ascii="Times New Roman" w:eastAsia="Times New Roman" w:hAnsi="Times New Roman" w:cs="Times New Roman"/>
          <w:bCs/>
          <w:lang w:eastAsia="zh-CN"/>
        </w:rPr>
        <w:t xml:space="preserve"> byly TJ Sl</w:t>
      </w:r>
      <w:r w:rsidR="00220673">
        <w:rPr>
          <w:rFonts w:ascii="Times New Roman" w:eastAsia="Times New Roman" w:hAnsi="Times New Roman" w:cs="Times New Roman"/>
          <w:bCs/>
          <w:lang w:eastAsia="zh-CN"/>
        </w:rPr>
        <w:t>a</w:t>
      </w:r>
      <w:r w:rsidR="00057703">
        <w:rPr>
          <w:rFonts w:ascii="Times New Roman" w:eastAsia="Times New Roman" w:hAnsi="Times New Roman" w:cs="Times New Roman"/>
          <w:bCs/>
          <w:lang w:eastAsia="zh-CN"/>
        </w:rPr>
        <w:t>via Úněšov z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>. s. poskytnuty na základě veřejnoprávní smlouvy</w:t>
      </w:r>
      <w:r w:rsidR="00943406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2741DD">
        <w:rPr>
          <w:rFonts w:ascii="Times New Roman" w:eastAsia="Times New Roman" w:hAnsi="Times New Roman" w:cs="Times New Roman"/>
          <w:bCs/>
          <w:lang w:eastAsia="zh-CN"/>
        </w:rPr>
        <w:t xml:space="preserve">schválené ZO dne </w:t>
      </w:r>
      <w:r w:rsidR="00BA1D11">
        <w:rPr>
          <w:rFonts w:ascii="Times New Roman" w:eastAsia="Times New Roman" w:hAnsi="Times New Roman" w:cs="Times New Roman"/>
          <w:bCs/>
          <w:lang w:eastAsia="zh-CN"/>
        </w:rPr>
        <w:t>15.12.2022 (185 000,- Kč) a 21.9.2023 (45 000,- Kč). Smlouva byla uzavřena dne</w:t>
      </w:r>
      <w:r w:rsidR="003B7A54">
        <w:rPr>
          <w:rFonts w:ascii="Times New Roman" w:eastAsia="Times New Roman" w:hAnsi="Times New Roman" w:cs="Times New Roman"/>
          <w:bCs/>
          <w:lang w:eastAsia="zh-CN"/>
        </w:rPr>
        <w:t xml:space="preserve"> 16.12.2022 a 2.10.2023. 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>Příjemce</w:t>
      </w:r>
      <w:r w:rsidR="002741DD">
        <w:rPr>
          <w:rFonts w:ascii="Times New Roman" w:eastAsia="Times New Roman" w:hAnsi="Times New Roman" w:cs="Times New Roman"/>
          <w:bCs/>
          <w:lang w:eastAsia="zh-CN"/>
        </w:rPr>
        <w:t xml:space="preserve"> p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 xml:space="preserve">odpory doložil požadované doklady k vyúčtování ve stanoveném termínu do </w:t>
      </w:r>
      <w:r w:rsidR="0003072E">
        <w:rPr>
          <w:rFonts w:ascii="Times New Roman" w:eastAsia="Times New Roman" w:hAnsi="Times New Roman" w:cs="Times New Roman"/>
          <w:bCs/>
          <w:lang w:eastAsia="zh-CN"/>
        </w:rPr>
        <w:t>1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>5.1.20</w:t>
      </w:r>
      <w:r w:rsidR="0003072E">
        <w:rPr>
          <w:rFonts w:ascii="Times New Roman" w:eastAsia="Times New Roman" w:hAnsi="Times New Roman" w:cs="Times New Roman"/>
          <w:bCs/>
          <w:lang w:eastAsia="zh-CN"/>
        </w:rPr>
        <w:t>2</w:t>
      </w:r>
      <w:r w:rsidR="002741DD">
        <w:rPr>
          <w:rFonts w:ascii="Times New Roman" w:eastAsia="Times New Roman" w:hAnsi="Times New Roman" w:cs="Times New Roman"/>
          <w:bCs/>
          <w:lang w:eastAsia="zh-CN"/>
        </w:rPr>
        <w:t>4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 xml:space="preserve">. </w:t>
      </w:r>
      <w:r w:rsidR="008C2D67">
        <w:rPr>
          <w:rFonts w:ascii="Times New Roman" w:eastAsia="Times New Roman" w:hAnsi="Times New Roman" w:cs="Times New Roman"/>
          <w:bCs/>
          <w:lang w:eastAsia="zh-CN"/>
        </w:rPr>
        <w:t>Při veřejnosprávní kontrole nebyly zjištěny závady a nedostatky.</w:t>
      </w:r>
    </w:p>
    <w:p w14:paraId="77374895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1418"/>
        <w:gridCol w:w="1276"/>
        <w:gridCol w:w="1275"/>
      </w:tblGrid>
      <w:tr w:rsidR="00AA23A8" w:rsidRPr="00AA23A8" w14:paraId="24EAEA6F" w14:textId="77777777" w:rsidTr="001E5ED9">
        <w:tc>
          <w:tcPr>
            <w:tcW w:w="3936" w:type="dxa"/>
            <w:shd w:val="clear" w:color="auto" w:fill="auto"/>
          </w:tcPr>
          <w:p w14:paraId="1EE879A3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Příjemce</w:t>
            </w:r>
          </w:p>
        </w:tc>
        <w:tc>
          <w:tcPr>
            <w:tcW w:w="1275" w:type="dxa"/>
            <w:shd w:val="clear" w:color="auto" w:fill="auto"/>
          </w:tcPr>
          <w:p w14:paraId="578F1F48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Účel</w:t>
            </w:r>
          </w:p>
        </w:tc>
        <w:tc>
          <w:tcPr>
            <w:tcW w:w="1418" w:type="dxa"/>
            <w:shd w:val="clear" w:color="auto" w:fill="auto"/>
          </w:tcPr>
          <w:p w14:paraId="28AFE86C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Poskytnuto</w:t>
            </w:r>
          </w:p>
        </w:tc>
        <w:tc>
          <w:tcPr>
            <w:tcW w:w="1276" w:type="dxa"/>
            <w:shd w:val="clear" w:color="auto" w:fill="auto"/>
          </w:tcPr>
          <w:p w14:paraId="7F7433D9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Vyčerpáno</w:t>
            </w:r>
          </w:p>
        </w:tc>
        <w:tc>
          <w:tcPr>
            <w:tcW w:w="1275" w:type="dxa"/>
            <w:shd w:val="clear" w:color="auto" w:fill="auto"/>
          </w:tcPr>
          <w:p w14:paraId="27F60A03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Vráceno</w:t>
            </w:r>
          </w:p>
        </w:tc>
      </w:tr>
      <w:tr w:rsidR="00AA23A8" w:rsidRPr="00AA23A8" w14:paraId="19AEB439" w14:textId="77777777" w:rsidTr="001E5ED9">
        <w:tc>
          <w:tcPr>
            <w:tcW w:w="3936" w:type="dxa"/>
            <w:shd w:val="clear" w:color="auto" w:fill="auto"/>
          </w:tcPr>
          <w:p w14:paraId="633079E4" w14:textId="6103420D" w:rsidR="00AA23A8" w:rsidRPr="00AA23A8" w:rsidRDefault="00141B7C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TJ Sl</w:t>
            </w:r>
            <w:r w:rsidR="00220673">
              <w:rPr>
                <w:rFonts w:ascii="Times New Roman" w:eastAsia="Times New Roman" w:hAnsi="Times New Roman" w:cs="Times New Roman"/>
                <w:lang w:eastAsia="zh-CN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via Úněšov, z</w:t>
            </w:r>
            <w:r w:rsidR="00AA23A8" w:rsidRPr="00AA23A8">
              <w:rPr>
                <w:rFonts w:ascii="Times New Roman" w:eastAsia="Times New Roman" w:hAnsi="Times New Roman" w:cs="Times New Roman"/>
                <w:lang w:eastAsia="zh-CN"/>
              </w:rPr>
              <w:t>. s., se sídlem 330 38 Úněšov 76, IČO 14703050</w:t>
            </w:r>
          </w:p>
        </w:tc>
        <w:tc>
          <w:tcPr>
            <w:tcW w:w="1275" w:type="dxa"/>
            <w:shd w:val="clear" w:color="auto" w:fill="auto"/>
          </w:tcPr>
          <w:p w14:paraId="55C10A4D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lang w:eastAsia="zh-CN"/>
              </w:rPr>
              <w:t>provoz klubu</w:t>
            </w:r>
          </w:p>
        </w:tc>
        <w:tc>
          <w:tcPr>
            <w:tcW w:w="1418" w:type="dxa"/>
            <w:shd w:val="clear" w:color="auto" w:fill="auto"/>
          </w:tcPr>
          <w:p w14:paraId="69B50A15" w14:textId="1DD7AB65" w:rsidR="00AA23A8" w:rsidRPr="00AA23A8" w:rsidRDefault="0003072E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</w:t>
            </w:r>
            <w:r w:rsidR="002741DD">
              <w:rPr>
                <w:rFonts w:ascii="Times New Roman" w:eastAsia="Times New Roman" w:hAnsi="Times New Roman" w:cs="Times New Roman"/>
                <w:lang w:eastAsia="zh-CN"/>
              </w:rPr>
              <w:t>230</w:t>
            </w:r>
            <w:r w:rsidR="00B0063E">
              <w:rPr>
                <w:rFonts w:ascii="Times New Roman" w:eastAsia="Times New Roman" w:hAnsi="Times New Roman" w:cs="Times New Roman"/>
                <w:lang w:eastAsia="zh-CN"/>
              </w:rPr>
              <w:t xml:space="preserve"> 000</w:t>
            </w:r>
            <w:r w:rsidR="00AA23A8" w:rsidRPr="00AA23A8">
              <w:rPr>
                <w:rFonts w:ascii="Times New Roman" w:eastAsia="Times New Roman" w:hAnsi="Times New Roman" w:cs="Times New Roman"/>
                <w:lang w:eastAsia="zh-CN"/>
              </w:rPr>
              <w:t>,-</w:t>
            </w:r>
          </w:p>
        </w:tc>
        <w:tc>
          <w:tcPr>
            <w:tcW w:w="1276" w:type="dxa"/>
            <w:shd w:val="clear" w:color="auto" w:fill="auto"/>
          </w:tcPr>
          <w:p w14:paraId="6150A6DC" w14:textId="68555F4C" w:rsidR="00AA23A8" w:rsidRPr="00AA23A8" w:rsidRDefault="0003072E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="002741DD">
              <w:rPr>
                <w:rFonts w:ascii="Times New Roman" w:eastAsia="Times New Roman" w:hAnsi="Times New Roman" w:cs="Times New Roman"/>
                <w:lang w:eastAsia="zh-CN"/>
              </w:rPr>
              <w:t>230</w:t>
            </w:r>
            <w:r w:rsidR="00943406">
              <w:rPr>
                <w:rFonts w:ascii="Times New Roman" w:eastAsia="Times New Roman" w:hAnsi="Times New Roman" w:cs="Times New Roman"/>
                <w:lang w:eastAsia="zh-CN"/>
              </w:rPr>
              <w:t xml:space="preserve"> 000</w:t>
            </w:r>
            <w:r w:rsidR="00B0063E">
              <w:rPr>
                <w:rFonts w:ascii="Times New Roman" w:eastAsia="Times New Roman" w:hAnsi="Times New Roman" w:cs="Times New Roman"/>
                <w:lang w:eastAsia="zh-CN"/>
              </w:rPr>
              <w:t>,-</w:t>
            </w:r>
          </w:p>
        </w:tc>
        <w:tc>
          <w:tcPr>
            <w:tcW w:w="1275" w:type="dxa"/>
            <w:shd w:val="clear" w:color="auto" w:fill="auto"/>
          </w:tcPr>
          <w:p w14:paraId="6E1E40F4" w14:textId="3C08B365" w:rsidR="00AA23A8" w:rsidRPr="00AA23A8" w:rsidRDefault="0003072E" w:rsidP="00B0063E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</w:t>
            </w:r>
            <w:r w:rsidR="005D7C1F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  <w:r w:rsidR="00AA23A8" w:rsidRPr="00AA23A8">
              <w:rPr>
                <w:rFonts w:ascii="Times New Roman" w:eastAsia="Times New Roman" w:hAnsi="Times New Roman" w:cs="Times New Roman"/>
                <w:lang w:eastAsia="zh-CN"/>
              </w:rPr>
              <w:t>,-</w:t>
            </w:r>
          </w:p>
        </w:tc>
      </w:tr>
      <w:tr w:rsidR="00AA23A8" w:rsidRPr="00AA23A8" w14:paraId="773C753D" w14:textId="77777777" w:rsidTr="001E5ED9">
        <w:tc>
          <w:tcPr>
            <w:tcW w:w="3936" w:type="dxa"/>
            <w:shd w:val="clear" w:color="auto" w:fill="auto"/>
          </w:tcPr>
          <w:p w14:paraId="5E44B19E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Celkem</w:t>
            </w:r>
          </w:p>
        </w:tc>
        <w:tc>
          <w:tcPr>
            <w:tcW w:w="1275" w:type="dxa"/>
            <w:shd w:val="clear" w:color="auto" w:fill="auto"/>
          </w:tcPr>
          <w:p w14:paraId="0C5EDC1C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14:paraId="2E2ECC41" w14:textId="778C52BC" w:rsidR="00AA23A8" w:rsidRPr="00AA23A8" w:rsidRDefault="0003072E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</w:t>
            </w:r>
            <w:r w:rsidR="002741DD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230 </w:t>
            </w:r>
            <w:r w:rsidR="00B0063E">
              <w:rPr>
                <w:rFonts w:ascii="Times New Roman" w:eastAsia="Times New Roman" w:hAnsi="Times New Roman" w:cs="Times New Roman"/>
                <w:b/>
                <w:lang w:eastAsia="zh-CN"/>
              </w:rPr>
              <w:t>000</w:t>
            </w:r>
            <w:r w:rsidR="00AA23A8"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,-</w:t>
            </w:r>
          </w:p>
        </w:tc>
        <w:tc>
          <w:tcPr>
            <w:tcW w:w="1276" w:type="dxa"/>
            <w:shd w:val="clear" w:color="auto" w:fill="auto"/>
          </w:tcPr>
          <w:p w14:paraId="545EA849" w14:textId="451CE315" w:rsidR="00AA23A8" w:rsidRPr="00AA23A8" w:rsidRDefault="0003072E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</w:t>
            </w:r>
            <w:r w:rsidR="002741DD">
              <w:rPr>
                <w:rFonts w:ascii="Times New Roman" w:eastAsia="Times New Roman" w:hAnsi="Times New Roman" w:cs="Times New Roman"/>
                <w:b/>
                <w:lang w:eastAsia="zh-CN"/>
              </w:rPr>
              <w:t>230</w:t>
            </w:r>
            <w:r w:rsidR="00943406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000</w:t>
            </w:r>
            <w:r w:rsidR="00AA23A8"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,-</w:t>
            </w:r>
          </w:p>
        </w:tc>
        <w:tc>
          <w:tcPr>
            <w:tcW w:w="1275" w:type="dxa"/>
            <w:shd w:val="clear" w:color="auto" w:fill="auto"/>
          </w:tcPr>
          <w:p w14:paraId="4E6AEE15" w14:textId="06B38E26" w:rsidR="00AA23A8" w:rsidRPr="00AA23A8" w:rsidRDefault="0003072E" w:rsidP="00B0063E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   </w:t>
            </w:r>
            <w:r w:rsidR="005D7C1F">
              <w:rPr>
                <w:rFonts w:ascii="Times New Roman" w:eastAsia="Times New Roman" w:hAnsi="Times New Roman" w:cs="Times New Roman"/>
                <w:b/>
                <w:lang w:eastAsia="zh-CN"/>
              </w:rPr>
              <w:t>0</w:t>
            </w:r>
            <w:r w:rsidR="00AA23A8"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,-</w:t>
            </w:r>
          </w:p>
        </w:tc>
      </w:tr>
    </w:tbl>
    <w:p w14:paraId="656AAEA7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36E20C1" w14:textId="77777777" w:rsidR="004A5721" w:rsidRDefault="004A5721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48BB227F" w14:textId="29E3389E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b) Na základě dotačního programu vyhlášeného obcí Úněšov v souladu se zákonem č. 250/2000 Sb., v platném znění, d</w:t>
      </w:r>
      <w:r w:rsidR="0016037A">
        <w:rPr>
          <w:rFonts w:ascii="Times New Roman" w:eastAsia="Times New Roman" w:hAnsi="Times New Roman" w:cs="Times New Roman"/>
          <w:lang w:eastAsia="zh-CN"/>
        </w:rPr>
        <w:t xml:space="preserve">ne </w:t>
      </w:r>
      <w:r w:rsidR="0078649D">
        <w:rPr>
          <w:rFonts w:ascii="Times New Roman" w:eastAsia="Times New Roman" w:hAnsi="Times New Roman" w:cs="Times New Roman"/>
          <w:lang w:eastAsia="zh-CN"/>
        </w:rPr>
        <w:t>2</w:t>
      </w:r>
      <w:r w:rsidR="00943406">
        <w:rPr>
          <w:rFonts w:ascii="Times New Roman" w:eastAsia="Times New Roman" w:hAnsi="Times New Roman" w:cs="Times New Roman"/>
          <w:lang w:eastAsia="zh-CN"/>
        </w:rPr>
        <w:t>8</w:t>
      </w:r>
      <w:r w:rsidR="00122D04">
        <w:rPr>
          <w:rFonts w:ascii="Times New Roman" w:eastAsia="Times New Roman" w:hAnsi="Times New Roman" w:cs="Times New Roman"/>
          <w:lang w:eastAsia="zh-CN"/>
        </w:rPr>
        <w:t>.</w:t>
      </w:r>
      <w:r w:rsidR="0078649D">
        <w:rPr>
          <w:rFonts w:ascii="Times New Roman" w:eastAsia="Times New Roman" w:hAnsi="Times New Roman" w:cs="Times New Roman"/>
          <w:lang w:eastAsia="zh-CN"/>
        </w:rPr>
        <w:t>2</w:t>
      </w:r>
      <w:r w:rsidR="00122D04">
        <w:rPr>
          <w:rFonts w:ascii="Times New Roman" w:eastAsia="Times New Roman" w:hAnsi="Times New Roman" w:cs="Times New Roman"/>
          <w:lang w:eastAsia="zh-CN"/>
        </w:rPr>
        <w:t>.202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="00B0063E">
        <w:rPr>
          <w:rFonts w:ascii="Times New Roman" w:eastAsia="Times New Roman" w:hAnsi="Times New Roman" w:cs="Times New Roman"/>
          <w:lang w:eastAsia="zh-CN"/>
        </w:rPr>
        <w:t xml:space="preserve"> usnes</w:t>
      </w:r>
      <w:r w:rsidR="0016037A">
        <w:rPr>
          <w:rFonts w:ascii="Times New Roman" w:eastAsia="Times New Roman" w:hAnsi="Times New Roman" w:cs="Times New Roman"/>
          <w:lang w:eastAsia="zh-CN"/>
        </w:rPr>
        <w:t>ením č. I/202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="0016037A">
        <w:rPr>
          <w:rFonts w:ascii="Times New Roman" w:eastAsia="Times New Roman" w:hAnsi="Times New Roman" w:cs="Times New Roman"/>
          <w:lang w:eastAsia="zh-CN"/>
        </w:rPr>
        <w:t>, byla v roce 202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poskytnuta účelová dotace na „Vybudování domov</w:t>
      </w:r>
      <w:r w:rsidR="00D15F82">
        <w:rPr>
          <w:rFonts w:ascii="Times New Roman" w:eastAsia="Times New Roman" w:hAnsi="Times New Roman" w:cs="Times New Roman"/>
          <w:lang w:eastAsia="zh-CN"/>
        </w:rPr>
        <w:t>ní</w:t>
      </w:r>
      <w:r w:rsidR="0016037A">
        <w:rPr>
          <w:rFonts w:ascii="Times New Roman" w:eastAsia="Times New Roman" w:hAnsi="Times New Roman" w:cs="Times New Roman"/>
          <w:lang w:eastAsia="zh-CN"/>
        </w:rPr>
        <w:t xml:space="preserve"> čističky odpadních vod“ </w:t>
      </w:r>
      <w:r w:rsidR="0078649D">
        <w:rPr>
          <w:rFonts w:ascii="Times New Roman" w:eastAsia="Times New Roman" w:hAnsi="Times New Roman" w:cs="Times New Roman"/>
          <w:lang w:eastAsia="zh-CN"/>
        </w:rPr>
        <w:t>čtyřem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žadatel</w:t>
      </w:r>
      <w:r w:rsidR="0016037A">
        <w:rPr>
          <w:rFonts w:ascii="Times New Roman" w:eastAsia="Times New Roman" w:hAnsi="Times New Roman" w:cs="Times New Roman"/>
          <w:lang w:eastAsia="zh-CN"/>
        </w:rPr>
        <w:t>ům</w:t>
      </w:r>
      <w:r w:rsidR="00057703">
        <w:rPr>
          <w:rFonts w:ascii="Times New Roman" w:eastAsia="Times New Roman" w:hAnsi="Times New Roman" w:cs="Times New Roman"/>
          <w:lang w:eastAsia="zh-CN"/>
        </w:rPr>
        <w:t>, kteří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splnil</w:t>
      </w:r>
      <w:r w:rsidR="0016037A">
        <w:rPr>
          <w:rFonts w:ascii="Times New Roman" w:eastAsia="Times New Roman" w:hAnsi="Times New Roman" w:cs="Times New Roman"/>
          <w:lang w:eastAsia="zh-CN"/>
        </w:rPr>
        <w:t>i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podmínky pro pos</w:t>
      </w:r>
      <w:r w:rsidR="00122D04">
        <w:rPr>
          <w:rFonts w:ascii="Times New Roman" w:eastAsia="Times New Roman" w:hAnsi="Times New Roman" w:cs="Times New Roman"/>
          <w:lang w:eastAsia="zh-CN"/>
        </w:rPr>
        <w:t>kytnutí dotace, v celkové výši</w:t>
      </w:r>
      <w:r w:rsidR="0016037A">
        <w:rPr>
          <w:rFonts w:ascii="Times New Roman" w:eastAsia="Times New Roman" w:hAnsi="Times New Roman" w:cs="Times New Roman"/>
          <w:lang w:eastAsia="zh-CN"/>
        </w:rPr>
        <w:t xml:space="preserve"> </w:t>
      </w:r>
      <w:r w:rsidR="0078649D">
        <w:rPr>
          <w:rFonts w:ascii="Times New Roman" w:eastAsia="Times New Roman" w:hAnsi="Times New Roman" w:cs="Times New Roman"/>
          <w:lang w:eastAsia="zh-CN"/>
        </w:rPr>
        <w:t>120</w:t>
      </w:r>
      <w:r w:rsidR="00943406">
        <w:rPr>
          <w:rFonts w:ascii="Times New Roman" w:eastAsia="Times New Roman" w:hAnsi="Times New Roman" w:cs="Times New Roman"/>
          <w:lang w:eastAsia="zh-CN"/>
        </w:rPr>
        <w:t xml:space="preserve"> 000</w:t>
      </w:r>
      <w:r w:rsidR="00D15F82">
        <w:rPr>
          <w:rFonts w:ascii="Times New Roman" w:eastAsia="Times New Roman" w:hAnsi="Times New Roman" w:cs="Times New Roman"/>
          <w:lang w:eastAsia="zh-CN"/>
        </w:rPr>
        <w:t>,- Kč</w:t>
      </w:r>
      <w:r w:rsidRPr="00AA23A8">
        <w:rPr>
          <w:rFonts w:ascii="Times New Roman" w:eastAsia="Times New Roman" w:hAnsi="Times New Roman" w:cs="Times New Roman"/>
          <w:lang w:eastAsia="zh-CN"/>
        </w:rPr>
        <w:t>.</w:t>
      </w:r>
    </w:p>
    <w:p w14:paraId="4E273635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8C4D511" w14:textId="77777777" w:rsidR="004A5721" w:rsidRDefault="004A5721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51576173" w14:textId="4EE4BBAD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c) Obec Úněšov uzavřela s Plzeňským krajem Smlouvu o poskytnutí účelové dotace na zajištění dopravní obslužnosti úz</w:t>
      </w:r>
      <w:r w:rsidR="0016037A">
        <w:rPr>
          <w:rFonts w:ascii="Times New Roman" w:eastAsia="Times New Roman" w:hAnsi="Times New Roman" w:cs="Times New Roman"/>
          <w:lang w:eastAsia="zh-CN"/>
        </w:rPr>
        <w:t>emí Plzeňského kraje v roce 202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>.</w:t>
      </w:r>
    </w:p>
    <w:p w14:paraId="20425C96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276"/>
        <w:gridCol w:w="1418"/>
        <w:gridCol w:w="1384"/>
        <w:gridCol w:w="1167"/>
      </w:tblGrid>
      <w:tr w:rsidR="00AA23A8" w:rsidRPr="00AA23A8" w14:paraId="7B4B4E37" w14:textId="77777777" w:rsidTr="009127AC">
        <w:tc>
          <w:tcPr>
            <w:tcW w:w="3964" w:type="dxa"/>
            <w:shd w:val="clear" w:color="auto" w:fill="auto"/>
          </w:tcPr>
          <w:p w14:paraId="2CE697DF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Příjemce</w:t>
            </w:r>
          </w:p>
        </w:tc>
        <w:tc>
          <w:tcPr>
            <w:tcW w:w="1276" w:type="dxa"/>
            <w:shd w:val="clear" w:color="auto" w:fill="auto"/>
          </w:tcPr>
          <w:p w14:paraId="255D1463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Účel</w:t>
            </w:r>
          </w:p>
        </w:tc>
        <w:tc>
          <w:tcPr>
            <w:tcW w:w="1418" w:type="dxa"/>
            <w:shd w:val="clear" w:color="auto" w:fill="auto"/>
          </w:tcPr>
          <w:p w14:paraId="7EE3F3A7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Poskytnuto</w:t>
            </w:r>
          </w:p>
        </w:tc>
        <w:tc>
          <w:tcPr>
            <w:tcW w:w="1384" w:type="dxa"/>
            <w:shd w:val="clear" w:color="auto" w:fill="auto"/>
          </w:tcPr>
          <w:p w14:paraId="0A0737C5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Vyčerpáno</w:t>
            </w:r>
          </w:p>
        </w:tc>
        <w:tc>
          <w:tcPr>
            <w:tcW w:w="1167" w:type="dxa"/>
            <w:shd w:val="clear" w:color="auto" w:fill="auto"/>
          </w:tcPr>
          <w:p w14:paraId="51F33BD5" w14:textId="482A64EE" w:rsidR="00AA23A8" w:rsidRPr="00AA23A8" w:rsidRDefault="009127AC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</w:t>
            </w:r>
            <w:r w:rsidR="00AA23A8"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Vráceno</w:t>
            </w:r>
          </w:p>
        </w:tc>
      </w:tr>
      <w:tr w:rsidR="00AA23A8" w:rsidRPr="00AA23A8" w14:paraId="6D71EEAD" w14:textId="77777777" w:rsidTr="009127AC">
        <w:tc>
          <w:tcPr>
            <w:tcW w:w="3964" w:type="dxa"/>
            <w:shd w:val="clear" w:color="auto" w:fill="auto"/>
          </w:tcPr>
          <w:p w14:paraId="13048D25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lang w:eastAsia="zh-CN"/>
              </w:rPr>
              <w:t xml:space="preserve">Plzeňský kraj, se sídlem Škroupova 18, 306 13 Plzeň, IČO 70890366 </w:t>
            </w:r>
          </w:p>
        </w:tc>
        <w:tc>
          <w:tcPr>
            <w:tcW w:w="1276" w:type="dxa"/>
            <w:shd w:val="clear" w:color="auto" w:fill="auto"/>
          </w:tcPr>
          <w:p w14:paraId="30A76CFB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lang w:eastAsia="zh-CN"/>
              </w:rPr>
              <w:t>dopravní obslužnost</w:t>
            </w:r>
          </w:p>
        </w:tc>
        <w:tc>
          <w:tcPr>
            <w:tcW w:w="1418" w:type="dxa"/>
            <w:shd w:val="clear" w:color="auto" w:fill="auto"/>
          </w:tcPr>
          <w:p w14:paraId="220C96ED" w14:textId="6B735143" w:rsidR="00AA23A8" w:rsidRPr="00AA23A8" w:rsidRDefault="0016037A" w:rsidP="00122D04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3</w:t>
            </w:r>
            <w:r w:rsidR="0078649D">
              <w:rPr>
                <w:rFonts w:ascii="Times New Roman" w:eastAsia="Times New Roman" w:hAnsi="Times New Roman" w:cs="Times New Roman"/>
                <w:lang w:eastAsia="zh-CN"/>
              </w:rPr>
              <w:t>8 745</w:t>
            </w:r>
            <w:r w:rsidR="00AA23A8" w:rsidRPr="00AA23A8">
              <w:rPr>
                <w:rFonts w:ascii="Times New Roman" w:eastAsia="Times New Roman" w:hAnsi="Times New Roman" w:cs="Times New Roman"/>
                <w:lang w:eastAsia="zh-CN"/>
              </w:rPr>
              <w:t>,-</w:t>
            </w:r>
          </w:p>
        </w:tc>
        <w:tc>
          <w:tcPr>
            <w:tcW w:w="1384" w:type="dxa"/>
            <w:shd w:val="clear" w:color="auto" w:fill="auto"/>
          </w:tcPr>
          <w:p w14:paraId="5806CF59" w14:textId="6A8C0119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="0016037A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="0078649D">
              <w:rPr>
                <w:rFonts w:ascii="Times New Roman" w:eastAsia="Times New Roman" w:hAnsi="Times New Roman" w:cs="Times New Roman"/>
                <w:lang w:eastAsia="zh-CN"/>
              </w:rPr>
              <w:t>38 745</w:t>
            </w:r>
            <w:r w:rsidRPr="00AA23A8">
              <w:rPr>
                <w:rFonts w:ascii="Times New Roman" w:eastAsia="Times New Roman" w:hAnsi="Times New Roman" w:cs="Times New Roman"/>
                <w:lang w:eastAsia="zh-CN"/>
              </w:rPr>
              <w:t>,-</w:t>
            </w:r>
          </w:p>
        </w:tc>
        <w:tc>
          <w:tcPr>
            <w:tcW w:w="1167" w:type="dxa"/>
            <w:shd w:val="clear" w:color="auto" w:fill="auto"/>
          </w:tcPr>
          <w:p w14:paraId="184D6D97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</w:tr>
      <w:tr w:rsidR="00AA23A8" w:rsidRPr="00AA23A8" w14:paraId="1D66C854" w14:textId="77777777" w:rsidTr="009127AC">
        <w:tc>
          <w:tcPr>
            <w:tcW w:w="3964" w:type="dxa"/>
            <w:shd w:val="clear" w:color="auto" w:fill="auto"/>
          </w:tcPr>
          <w:p w14:paraId="46DE6539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Celkem</w:t>
            </w:r>
          </w:p>
        </w:tc>
        <w:tc>
          <w:tcPr>
            <w:tcW w:w="1276" w:type="dxa"/>
            <w:shd w:val="clear" w:color="auto" w:fill="auto"/>
          </w:tcPr>
          <w:p w14:paraId="5CDE17A5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14:paraId="4F3DE9E9" w14:textId="48361CEB" w:rsidR="00AA23A8" w:rsidRPr="00AA23A8" w:rsidRDefault="0016037A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 3</w:t>
            </w:r>
            <w:r w:rsidR="0078649D">
              <w:rPr>
                <w:rFonts w:ascii="Times New Roman" w:eastAsia="Times New Roman" w:hAnsi="Times New Roman" w:cs="Times New Roman"/>
                <w:b/>
                <w:lang w:eastAsia="zh-CN"/>
              </w:rPr>
              <w:t>8 745</w:t>
            </w:r>
            <w:r w:rsidR="00AA23A8"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,-</w:t>
            </w:r>
          </w:p>
        </w:tc>
        <w:tc>
          <w:tcPr>
            <w:tcW w:w="1384" w:type="dxa"/>
            <w:shd w:val="clear" w:color="auto" w:fill="auto"/>
          </w:tcPr>
          <w:p w14:paraId="154368BD" w14:textId="3A9CC4FF" w:rsidR="00AA23A8" w:rsidRPr="00AA23A8" w:rsidRDefault="0016037A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 3</w:t>
            </w:r>
            <w:r w:rsidR="0078649D">
              <w:rPr>
                <w:rFonts w:ascii="Times New Roman" w:eastAsia="Times New Roman" w:hAnsi="Times New Roman" w:cs="Times New Roman"/>
                <w:b/>
                <w:lang w:eastAsia="zh-CN"/>
              </w:rPr>
              <w:t>8 745</w:t>
            </w:r>
            <w:r w:rsidR="00AA23A8"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,-</w:t>
            </w:r>
          </w:p>
        </w:tc>
        <w:tc>
          <w:tcPr>
            <w:tcW w:w="1167" w:type="dxa"/>
            <w:shd w:val="clear" w:color="auto" w:fill="auto"/>
          </w:tcPr>
          <w:p w14:paraId="5615CD03" w14:textId="77777777" w:rsidR="00AA23A8" w:rsidRPr="00AA23A8" w:rsidRDefault="00AA23A8" w:rsidP="00AA23A8">
            <w:pPr>
              <w:widowControl w:val="0"/>
              <w:tabs>
                <w:tab w:val="left" w:pos="360"/>
              </w:tabs>
              <w:suppressAutoHyphens/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A23A8">
              <w:rPr>
                <w:rFonts w:ascii="Times New Roman" w:eastAsia="Times New Roman" w:hAnsi="Times New Roman" w:cs="Times New Roman"/>
                <w:b/>
                <w:lang w:eastAsia="zh-CN"/>
              </w:rPr>
              <w:t>0</w:t>
            </w:r>
          </w:p>
        </w:tc>
      </w:tr>
    </w:tbl>
    <w:p w14:paraId="0B2008FF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6705E73D" w14:textId="2F4F935C" w:rsid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14:paraId="68850FBC" w14:textId="53E62781" w:rsidR="00AA23A8" w:rsidRPr="00AA23A8" w:rsidRDefault="009127AC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u w:val="single"/>
          <w:lang w:eastAsia="zh-CN"/>
        </w:rPr>
        <w:lastRenderedPageBreak/>
        <w:t>7</w:t>
      </w:r>
      <w:r w:rsidR="00AA23A8" w:rsidRPr="00AA23A8">
        <w:rPr>
          <w:rFonts w:ascii="Times New Roman" w:eastAsia="Times New Roman" w:hAnsi="Times New Roman" w:cs="Times New Roman"/>
          <w:b/>
          <w:u w:val="single"/>
          <w:lang w:eastAsia="zh-CN"/>
        </w:rPr>
        <w:t>) Členství obce v dobrovolných svazcích, sdruženích a sociálním fondu</w:t>
      </w:r>
    </w:p>
    <w:p w14:paraId="53B993CF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</w:p>
    <w:p w14:paraId="1168575A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  <w:r w:rsidRPr="00AA23A8">
        <w:rPr>
          <w:rFonts w:ascii="Times New Roman" w:eastAsia="Times New Roman" w:hAnsi="Times New Roman" w:cs="Times New Roman"/>
          <w:u w:val="single"/>
          <w:lang w:eastAsia="zh-CN"/>
        </w:rPr>
        <w:t>a) Obec je členem těchto dobrovolných svazků a sdružení:</w:t>
      </w:r>
    </w:p>
    <w:p w14:paraId="6AEBC16E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</w:p>
    <w:p w14:paraId="71687977" w14:textId="2DF23042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 xml:space="preserve">Svazek obcí </w:t>
      </w:r>
      <w:proofErr w:type="spellStart"/>
      <w:r w:rsidRPr="00AA23A8">
        <w:rPr>
          <w:rFonts w:ascii="Times New Roman" w:eastAsia="Times New Roman" w:hAnsi="Times New Roman" w:cs="Times New Roman"/>
          <w:lang w:eastAsia="zh-CN"/>
        </w:rPr>
        <w:t>Krašov</w:t>
      </w:r>
      <w:proofErr w:type="spellEnd"/>
      <w:r w:rsidR="00FF08D8">
        <w:rPr>
          <w:rFonts w:ascii="Times New Roman" w:eastAsia="Times New Roman" w:hAnsi="Times New Roman" w:cs="Times New Roman"/>
          <w:lang w:eastAsia="zh-CN"/>
        </w:rPr>
        <w:t xml:space="preserve"> - členský příspěvek za rok 202</w:t>
      </w:r>
      <w:r w:rsidR="002741DD">
        <w:rPr>
          <w:rFonts w:ascii="Times New Roman" w:eastAsia="Times New Roman" w:hAnsi="Times New Roman" w:cs="Times New Roman"/>
          <w:lang w:eastAsia="zh-CN"/>
        </w:rPr>
        <w:t>3</w:t>
      </w:r>
      <w:r w:rsidR="00A25B49">
        <w:rPr>
          <w:rFonts w:ascii="Times New Roman" w:eastAsia="Times New Roman" w:hAnsi="Times New Roman" w:cs="Times New Roman"/>
          <w:lang w:eastAsia="zh-CN"/>
        </w:rPr>
        <w:t xml:space="preserve"> činil </w:t>
      </w:r>
      <w:r w:rsidR="002741DD">
        <w:rPr>
          <w:rFonts w:ascii="Times New Roman" w:eastAsia="Times New Roman" w:hAnsi="Times New Roman" w:cs="Times New Roman"/>
          <w:lang w:eastAsia="zh-CN"/>
        </w:rPr>
        <w:t>20 325</w:t>
      </w:r>
      <w:r w:rsidRPr="00AA23A8">
        <w:rPr>
          <w:rFonts w:ascii="Times New Roman" w:eastAsia="Times New Roman" w:hAnsi="Times New Roman" w:cs="Times New Roman"/>
          <w:lang w:eastAsia="zh-CN"/>
        </w:rPr>
        <w:t>,- Kč</w:t>
      </w:r>
    </w:p>
    <w:p w14:paraId="7C05D92C" w14:textId="3E4B7BDD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Sdružení měst a obcí PK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 - členský příspěvek za rok 202</w:t>
      </w:r>
      <w:r w:rsidR="002741DD">
        <w:rPr>
          <w:rFonts w:ascii="Times New Roman" w:eastAsia="Times New Roman" w:hAnsi="Times New Roman" w:cs="Times New Roman"/>
          <w:lang w:eastAsia="zh-CN"/>
        </w:rPr>
        <w:t>3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 činil </w:t>
      </w:r>
      <w:r w:rsidR="006A1462">
        <w:rPr>
          <w:rFonts w:ascii="Times New Roman" w:eastAsia="Times New Roman" w:hAnsi="Times New Roman" w:cs="Times New Roman"/>
          <w:lang w:eastAsia="zh-CN"/>
        </w:rPr>
        <w:t>6</w:t>
      </w:r>
      <w:r w:rsidR="002741DD">
        <w:rPr>
          <w:rFonts w:ascii="Times New Roman" w:eastAsia="Times New Roman" w:hAnsi="Times New Roman" w:cs="Times New Roman"/>
          <w:lang w:eastAsia="zh-CN"/>
        </w:rPr>
        <w:t>31</w:t>
      </w:r>
      <w:r w:rsidRPr="00AA23A8">
        <w:rPr>
          <w:rFonts w:ascii="Times New Roman" w:eastAsia="Times New Roman" w:hAnsi="Times New Roman" w:cs="Times New Roman"/>
          <w:lang w:eastAsia="zh-CN"/>
        </w:rPr>
        <w:t>,- Kč</w:t>
      </w:r>
    </w:p>
    <w:p w14:paraId="07696386" w14:textId="2875AE53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Svazek obcí Slavkovský les pro obnovu venkova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 - členský příspěvek za rok 202</w:t>
      </w:r>
      <w:r w:rsidR="002741DD">
        <w:rPr>
          <w:rFonts w:ascii="Times New Roman" w:eastAsia="Times New Roman" w:hAnsi="Times New Roman" w:cs="Times New Roman"/>
          <w:lang w:eastAsia="zh-CN"/>
        </w:rPr>
        <w:t>3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 činil 2</w:t>
      </w:r>
      <w:r w:rsidR="006A1462">
        <w:rPr>
          <w:rFonts w:ascii="Times New Roman" w:eastAsia="Times New Roman" w:hAnsi="Times New Roman" w:cs="Times New Roman"/>
          <w:lang w:eastAsia="zh-CN"/>
        </w:rPr>
        <w:t xml:space="preserve">2 </w:t>
      </w:r>
      <w:r w:rsidR="002741DD">
        <w:rPr>
          <w:rFonts w:ascii="Times New Roman" w:eastAsia="Times New Roman" w:hAnsi="Times New Roman" w:cs="Times New Roman"/>
          <w:lang w:eastAsia="zh-CN"/>
        </w:rPr>
        <w:t>26</w:t>
      </w:r>
      <w:r w:rsidR="006A1462">
        <w:rPr>
          <w:rFonts w:ascii="Times New Roman" w:eastAsia="Times New Roman" w:hAnsi="Times New Roman" w:cs="Times New Roman"/>
          <w:lang w:eastAsia="zh-CN"/>
        </w:rPr>
        <w:t>0</w:t>
      </w:r>
      <w:r w:rsidRPr="00AA23A8">
        <w:rPr>
          <w:rFonts w:ascii="Times New Roman" w:eastAsia="Times New Roman" w:hAnsi="Times New Roman" w:cs="Times New Roman"/>
          <w:lang w:eastAsia="zh-CN"/>
        </w:rPr>
        <w:t>,- Kč</w:t>
      </w:r>
    </w:p>
    <w:p w14:paraId="711BCCF1" w14:textId="45AD7AD2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Svazek pro obnovu venkova ČR</w:t>
      </w:r>
      <w:r w:rsidR="00122D04">
        <w:rPr>
          <w:rFonts w:ascii="Times New Roman" w:eastAsia="Times New Roman" w:hAnsi="Times New Roman" w:cs="Times New Roman"/>
          <w:lang w:eastAsia="zh-CN"/>
        </w:rPr>
        <w:t xml:space="preserve"> - členský př</w:t>
      </w:r>
      <w:r w:rsidR="00FF08D8">
        <w:rPr>
          <w:rFonts w:ascii="Times New Roman" w:eastAsia="Times New Roman" w:hAnsi="Times New Roman" w:cs="Times New Roman"/>
          <w:lang w:eastAsia="zh-CN"/>
        </w:rPr>
        <w:t>íspěvek za rok 202</w:t>
      </w:r>
      <w:r w:rsidR="002741DD">
        <w:rPr>
          <w:rFonts w:ascii="Times New Roman" w:eastAsia="Times New Roman" w:hAnsi="Times New Roman" w:cs="Times New Roman"/>
          <w:lang w:eastAsia="zh-CN"/>
        </w:rPr>
        <w:t>3 č</w:t>
      </w:r>
      <w:r w:rsidRPr="00AA23A8">
        <w:rPr>
          <w:rFonts w:ascii="Times New Roman" w:eastAsia="Times New Roman" w:hAnsi="Times New Roman" w:cs="Times New Roman"/>
          <w:lang w:eastAsia="zh-CN"/>
        </w:rPr>
        <w:t>inil 2 000,- Kč</w:t>
      </w:r>
    </w:p>
    <w:p w14:paraId="52921B68" w14:textId="29C2FC05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Svaz měst a obcí ČR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 </w:t>
      </w:r>
      <w:r w:rsidR="00B028B8">
        <w:rPr>
          <w:rFonts w:ascii="Times New Roman" w:eastAsia="Times New Roman" w:hAnsi="Times New Roman" w:cs="Times New Roman"/>
          <w:lang w:eastAsia="zh-CN"/>
        </w:rPr>
        <w:t xml:space="preserve">- </w:t>
      </w:r>
      <w:r w:rsidR="00FF08D8">
        <w:rPr>
          <w:rFonts w:ascii="Times New Roman" w:eastAsia="Times New Roman" w:hAnsi="Times New Roman" w:cs="Times New Roman"/>
          <w:lang w:eastAsia="zh-CN"/>
        </w:rPr>
        <w:t>členský příspěvek na rok 202</w:t>
      </w:r>
      <w:r w:rsidR="002741DD">
        <w:rPr>
          <w:rFonts w:ascii="Times New Roman" w:eastAsia="Times New Roman" w:hAnsi="Times New Roman" w:cs="Times New Roman"/>
          <w:lang w:eastAsia="zh-CN"/>
        </w:rPr>
        <w:t>3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 činil 4</w:t>
      </w:r>
      <w:r w:rsidR="002741DD">
        <w:rPr>
          <w:rFonts w:ascii="Times New Roman" w:eastAsia="Times New Roman" w:hAnsi="Times New Roman" w:cs="Times New Roman"/>
          <w:lang w:eastAsia="zh-CN"/>
        </w:rPr>
        <w:t> 192,60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Kč</w:t>
      </w:r>
    </w:p>
    <w:p w14:paraId="4A324750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5E69C70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  <w:r w:rsidRPr="00AA23A8">
        <w:rPr>
          <w:rFonts w:ascii="Times New Roman" w:eastAsia="Times New Roman" w:hAnsi="Times New Roman" w:cs="Times New Roman"/>
          <w:u w:val="single"/>
          <w:lang w:eastAsia="zh-CN"/>
        </w:rPr>
        <w:t>b) Obec je členem tohoto sociálního fondu:</w:t>
      </w:r>
    </w:p>
    <w:p w14:paraId="7B0C1607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u w:val="single"/>
          <w:lang w:eastAsia="zh-CN"/>
        </w:rPr>
      </w:pPr>
    </w:p>
    <w:p w14:paraId="19B6043B" w14:textId="5683396A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 xml:space="preserve">Obec Úněšov je členem Sociálního fondu města </w:t>
      </w:r>
      <w:proofErr w:type="spellStart"/>
      <w:r w:rsidRPr="00AA23A8">
        <w:rPr>
          <w:rFonts w:ascii="Times New Roman" w:eastAsia="Times New Roman" w:hAnsi="Times New Roman" w:cs="Times New Roman"/>
          <w:lang w:eastAsia="zh-CN"/>
        </w:rPr>
        <w:t>Města</w:t>
      </w:r>
      <w:proofErr w:type="spellEnd"/>
      <w:r w:rsidRPr="00AA23A8">
        <w:rPr>
          <w:rFonts w:ascii="Times New Roman" w:eastAsia="Times New Roman" w:hAnsi="Times New Roman" w:cs="Times New Roman"/>
          <w:lang w:eastAsia="zh-CN"/>
        </w:rPr>
        <w:t xml:space="preserve"> Touškov. Tvorba a čerpání sociálního fondu se řídí smlouvou o sdružení finančních prostředků za účelem vytvoření sociálního fondu uzavřené ve smyslu § 46 zákona č. 128/2000 Sb., o obcích (obecní zřízení) a směrnicemi sociálního fondu. Obec je jednou ze smluvních stran a odvádí čtvrtle</w:t>
      </w:r>
      <w:r w:rsidR="00122D04">
        <w:rPr>
          <w:rFonts w:ascii="Times New Roman" w:eastAsia="Times New Roman" w:hAnsi="Times New Roman" w:cs="Times New Roman"/>
          <w:lang w:eastAsia="zh-CN"/>
        </w:rPr>
        <w:t>tně na účet sociálního f</w:t>
      </w:r>
      <w:r w:rsidR="0016037A">
        <w:rPr>
          <w:rFonts w:ascii="Times New Roman" w:eastAsia="Times New Roman" w:hAnsi="Times New Roman" w:cs="Times New Roman"/>
          <w:lang w:eastAsia="zh-CN"/>
        </w:rPr>
        <w:t>ondu 2,</w:t>
      </w:r>
      <w:r w:rsidR="0078649D">
        <w:rPr>
          <w:rFonts w:ascii="Times New Roman" w:eastAsia="Times New Roman" w:hAnsi="Times New Roman" w:cs="Times New Roman"/>
          <w:lang w:eastAsia="zh-CN"/>
        </w:rPr>
        <w:t>8</w:t>
      </w:r>
      <w:r w:rsidR="0016037A">
        <w:rPr>
          <w:rFonts w:ascii="Times New Roman" w:eastAsia="Times New Roman" w:hAnsi="Times New Roman" w:cs="Times New Roman"/>
          <w:lang w:eastAsia="zh-CN"/>
        </w:rPr>
        <w:t xml:space="preserve"> % (1-3/202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="0016037A">
        <w:rPr>
          <w:rFonts w:ascii="Times New Roman" w:eastAsia="Times New Roman" w:hAnsi="Times New Roman" w:cs="Times New Roman"/>
          <w:lang w:eastAsia="zh-CN"/>
        </w:rPr>
        <w:t>), 2,</w:t>
      </w:r>
      <w:r w:rsidR="0078649D">
        <w:rPr>
          <w:rFonts w:ascii="Times New Roman" w:eastAsia="Times New Roman" w:hAnsi="Times New Roman" w:cs="Times New Roman"/>
          <w:lang w:eastAsia="zh-CN"/>
        </w:rPr>
        <w:t>9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% (4-12/20</w:t>
      </w:r>
      <w:r w:rsidR="0016037A">
        <w:rPr>
          <w:rFonts w:ascii="Times New Roman" w:eastAsia="Times New Roman" w:hAnsi="Times New Roman" w:cs="Times New Roman"/>
          <w:lang w:eastAsia="zh-CN"/>
        </w:rPr>
        <w:t>2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>) z hrubých mezd zaměstnanců včetně uvolněných zastupitelů, což v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 roce 202</w:t>
      </w:r>
      <w:r w:rsidR="002741DD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pře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dstavovalo částku ve výši </w:t>
      </w:r>
      <w:r w:rsidR="002741DD">
        <w:rPr>
          <w:rFonts w:ascii="Times New Roman" w:eastAsia="Times New Roman" w:hAnsi="Times New Roman" w:cs="Times New Roman"/>
          <w:lang w:eastAsia="zh-CN"/>
        </w:rPr>
        <w:t>75 859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,- Kč. Správcem finančních prostředků je ustanoveno město </w:t>
      </w:r>
      <w:proofErr w:type="spellStart"/>
      <w:r w:rsidRPr="00AA23A8">
        <w:rPr>
          <w:rFonts w:ascii="Times New Roman" w:eastAsia="Times New Roman" w:hAnsi="Times New Roman" w:cs="Times New Roman"/>
          <w:lang w:eastAsia="zh-CN"/>
        </w:rPr>
        <w:t>Město</w:t>
      </w:r>
      <w:proofErr w:type="spellEnd"/>
      <w:r w:rsidRPr="00AA23A8">
        <w:rPr>
          <w:rFonts w:ascii="Times New Roman" w:eastAsia="Times New Roman" w:hAnsi="Times New Roman" w:cs="Times New Roman"/>
          <w:lang w:eastAsia="zh-CN"/>
        </w:rPr>
        <w:t xml:space="preserve"> Touškov. Zaměstnanci obce ze SF čerpají příspěvky např. na stravné, rekreaci, dětské tábory, vitamíny, penzijní připojištění. Obec eviduje ve svém hospodaření stav svého podílu na podrozvahovém účtu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 992-010 (MD), stav k 31.12.202</w:t>
      </w:r>
      <w:r w:rsidR="002741DD">
        <w:rPr>
          <w:rFonts w:ascii="Times New Roman" w:eastAsia="Times New Roman" w:hAnsi="Times New Roman" w:cs="Times New Roman"/>
          <w:lang w:eastAsia="zh-CN"/>
        </w:rPr>
        <w:t xml:space="preserve">3 </w:t>
      </w:r>
      <w:r w:rsidR="00FF08D8">
        <w:rPr>
          <w:rFonts w:ascii="Times New Roman" w:eastAsia="Times New Roman" w:hAnsi="Times New Roman" w:cs="Times New Roman"/>
          <w:lang w:eastAsia="zh-CN"/>
        </w:rPr>
        <w:t xml:space="preserve">byl </w:t>
      </w:r>
      <w:r w:rsidR="002741DD">
        <w:rPr>
          <w:rFonts w:ascii="Times New Roman" w:eastAsia="Times New Roman" w:hAnsi="Times New Roman" w:cs="Times New Roman"/>
          <w:lang w:eastAsia="zh-CN"/>
        </w:rPr>
        <w:t>16 588</w:t>
      </w:r>
      <w:r w:rsidR="000F6CED">
        <w:rPr>
          <w:rFonts w:ascii="Times New Roman" w:eastAsia="Times New Roman" w:hAnsi="Times New Roman" w:cs="Times New Roman"/>
          <w:lang w:eastAsia="zh-CN"/>
        </w:rPr>
        <w:t>,16</w:t>
      </w:r>
      <w:r w:rsidR="00B028B8">
        <w:rPr>
          <w:rFonts w:ascii="Times New Roman" w:eastAsia="Times New Roman" w:hAnsi="Times New Roman" w:cs="Times New Roman"/>
          <w:lang w:eastAsia="zh-CN"/>
        </w:rPr>
        <w:t xml:space="preserve"> Kč</w:t>
      </w:r>
      <w:r w:rsidRPr="00AA23A8">
        <w:rPr>
          <w:rFonts w:ascii="Times New Roman" w:eastAsia="Times New Roman" w:hAnsi="Times New Roman" w:cs="Times New Roman"/>
          <w:lang w:eastAsia="zh-CN"/>
        </w:rPr>
        <w:t>.</w:t>
      </w:r>
    </w:p>
    <w:p w14:paraId="76CCFE4F" w14:textId="096618F8" w:rsid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3145035A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3F9E67D7" w14:textId="7AECB419" w:rsidR="00AA23A8" w:rsidRPr="00AA23A8" w:rsidRDefault="009127AC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u w:val="single"/>
          <w:lang w:eastAsia="zh-CN"/>
        </w:rPr>
        <w:t>8</w:t>
      </w:r>
      <w:r w:rsidR="00AA23A8" w:rsidRPr="00AA23A8">
        <w:rPr>
          <w:rFonts w:ascii="Times New Roman" w:eastAsia="Times New Roman" w:hAnsi="Times New Roman" w:cs="Times New Roman"/>
          <w:b/>
          <w:u w:val="single"/>
          <w:lang w:eastAsia="zh-CN"/>
        </w:rPr>
        <w:t>) Fondy zřizované obcí</w:t>
      </w:r>
    </w:p>
    <w:p w14:paraId="3B027C45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14:paraId="696642BF" w14:textId="77777777" w:rsid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Obec nezřizuje žádné fondy.</w:t>
      </w:r>
    </w:p>
    <w:p w14:paraId="131B97DE" w14:textId="77777777" w:rsidR="008C12C7" w:rsidRPr="00AA23A8" w:rsidRDefault="008C12C7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593A1BF2" w14:textId="6B7DCFE9" w:rsidR="00AA23A8" w:rsidRPr="00AA23A8" w:rsidRDefault="009127AC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9</w:t>
      </w:r>
      <w:r w:rsidR="00AA23A8" w:rsidRPr="00AA23A8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) Zpráva o výsledku přezkoumání hos</w:t>
      </w:r>
      <w:r w:rsidR="0016037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podaření obce Úněšov za rok 202</w:t>
      </w:r>
      <w:r w:rsidR="0078649D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t>3</w:t>
      </w:r>
    </w:p>
    <w:p w14:paraId="254EFEE3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62951A7D" w14:textId="17BC4DF9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Přezkoumání hospodaření provedli kontroloři pověření Krajským úřadem Plzeňského kraje, odbor ekonomický, oddělení přezkoumání hospodaření obcí a kontroly, Škrou</w:t>
      </w:r>
      <w:r w:rsidR="00122D04">
        <w:rPr>
          <w:rFonts w:ascii="Times New Roman" w:eastAsia="Times New Roman" w:hAnsi="Times New Roman" w:cs="Times New Roman"/>
          <w:lang w:eastAsia="zh-CN"/>
        </w:rPr>
        <w:t>pova 18, 306 13 Pl</w:t>
      </w:r>
      <w:r w:rsidR="0016037A">
        <w:rPr>
          <w:rFonts w:ascii="Times New Roman" w:eastAsia="Times New Roman" w:hAnsi="Times New Roman" w:cs="Times New Roman"/>
          <w:lang w:eastAsia="zh-CN"/>
        </w:rPr>
        <w:t>zeň ve dnech</w:t>
      </w:r>
      <w:r w:rsidR="00122D04">
        <w:rPr>
          <w:rFonts w:ascii="Times New Roman" w:eastAsia="Times New Roman" w:hAnsi="Times New Roman" w:cs="Times New Roman"/>
          <w:lang w:eastAsia="zh-CN"/>
        </w:rPr>
        <w:t xml:space="preserve"> </w:t>
      </w:r>
      <w:r w:rsidR="0078649D">
        <w:rPr>
          <w:rFonts w:ascii="Times New Roman" w:eastAsia="Times New Roman" w:hAnsi="Times New Roman" w:cs="Times New Roman"/>
          <w:lang w:eastAsia="zh-CN"/>
        </w:rPr>
        <w:t>12</w:t>
      </w:r>
      <w:r w:rsidR="0016037A">
        <w:rPr>
          <w:rFonts w:ascii="Times New Roman" w:eastAsia="Times New Roman" w:hAnsi="Times New Roman" w:cs="Times New Roman"/>
          <w:lang w:eastAsia="zh-CN"/>
        </w:rPr>
        <w:t>.-</w:t>
      </w:r>
      <w:r w:rsidR="0078649D">
        <w:rPr>
          <w:rFonts w:ascii="Times New Roman" w:eastAsia="Times New Roman" w:hAnsi="Times New Roman" w:cs="Times New Roman"/>
          <w:lang w:eastAsia="zh-CN"/>
        </w:rPr>
        <w:t>13</w:t>
      </w:r>
      <w:r w:rsidR="00122D04">
        <w:rPr>
          <w:rFonts w:ascii="Times New Roman" w:eastAsia="Times New Roman" w:hAnsi="Times New Roman" w:cs="Times New Roman"/>
          <w:lang w:eastAsia="zh-CN"/>
        </w:rPr>
        <w:t>.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="00122D04">
        <w:rPr>
          <w:rFonts w:ascii="Times New Roman" w:eastAsia="Times New Roman" w:hAnsi="Times New Roman" w:cs="Times New Roman"/>
          <w:lang w:eastAsia="zh-CN"/>
        </w:rPr>
        <w:t>.202</w:t>
      </w:r>
      <w:r w:rsidR="0078649D">
        <w:rPr>
          <w:rFonts w:ascii="Times New Roman" w:eastAsia="Times New Roman" w:hAnsi="Times New Roman" w:cs="Times New Roman"/>
          <w:lang w:eastAsia="zh-CN"/>
        </w:rPr>
        <w:t>4</w:t>
      </w:r>
      <w:r w:rsidRPr="00AA23A8">
        <w:rPr>
          <w:rFonts w:ascii="Times New Roman" w:eastAsia="Times New Roman" w:hAnsi="Times New Roman" w:cs="Times New Roman"/>
          <w:lang w:eastAsia="zh-CN"/>
        </w:rPr>
        <w:t>. Při přezkoumání nebyly zjištěny chyby a nedostatky.</w:t>
      </w:r>
    </w:p>
    <w:p w14:paraId="0D2606F4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6E57471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t xml:space="preserve">Závěr: </w:t>
      </w:r>
    </w:p>
    <w:p w14:paraId="2BB0D690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t>I. Plnění opatření k odstranění nedostatků zjištěných</w:t>
      </w:r>
    </w:p>
    <w:p w14:paraId="3A241F0A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t>a) při přezkoumání hospodaření územního celku za předchozí roky</w:t>
      </w:r>
    </w:p>
    <w:p w14:paraId="16C79C7A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t xml:space="preserve">    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>nebyly zjištěny chyby a nedostatky.</w:t>
      </w:r>
    </w:p>
    <w:p w14:paraId="02CA9FA2" w14:textId="727EA3E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t>b) př</w:t>
      </w:r>
      <w:r w:rsidR="00122D04">
        <w:rPr>
          <w:rFonts w:ascii="Times New Roman" w:eastAsia="Times New Roman" w:hAnsi="Times New Roman" w:cs="Times New Roman"/>
          <w:b/>
          <w:bCs/>
          <w:lang w:eastAsia="zh-CN"/>
        </w:rPr>
        <w:t xml:space="preserve">i dílčím </w:t>
      </w:r>
      <w:r w:rsidR="0016037A">
        <w:rPr>
          <w:rFonts w:ascii="Times New Roman" w:eastAsia="Times New Roman" w:hAnsi="Times New Roman" w:cs="Times New Roman"/>
          <w:b/>
          <w:bCs/>
          <w:lang w:eastAsia="zh-CN"/>
        </w:rPr>
        <w:t>přezkoumání za rok 202</w:t>
      </w:r>
      <w:r w:rsidR="0078649D">
        <w:rPr>
          <w:rFonts w:ascii="Times New Roman" w:eastAsia="Times New Roman" w:hAnsi="Times New Roman" w:cs="Times New Roman"/>
          <w:b/>
          <w:bCs/>
          <w:lang w:eastAsia="zh-CN"/>
        </w:rPr>
        <w:t>3</w:t>
      </w:r>
    </w:p>
    <w:p w14:paraId="325ABCE1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Cs/>
          <w:lang w:eastAsia="zh-CN"/>
        </w:rPr>
        <w:t xml:space="preserve">    dílčí přezkoumání nebylo provedeno.</w:t>
      </w:r>
    </w:p>
    <w:p w14:paraId="5E0CD1F7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14:paraId="2CDFD37D" w14:textId="1DF0C4CE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t>II. Při přezkoumání hospodaře</w:t>
      </w:r>
      <w:r w:rsidR="0016037A">
        <w:rPr>
          <w:rFonts w:ascii="Times New Roman" w:eastAsia="Times New Roman" w:hAnsi="Times New Roman" w:cs="Times New Roman"/>
          <w:b/>
          <w:bCs/>
          <w:lang w:eastAsia="zh-CN"/>
        </w:rPr>
        <w:t>ní ÚSC Úněšov za rok 202</w:t>
      </w:r>
      <w:r w:rsidR="0078649D">
        <w:rPr>
          <w:rFonts w:ascii="Times New Roman" w:eastAsia="Times New Roman" w:hAnsi="Times New Roman" w:cs="Times New Roman"/>
          <w:b/>
          <w:bCs/>
          <w:lang w:eastAsia="zh-CN"/>
        </w:rPr>
        <w:t>3</w:t>
      </w:r>
    </w:p>
    <w:p w14:paraId="21C12553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u w:val="single"/>
          <w:lang w:eastAsia="zh-CN"/>
        </w:rPr>
      </w:pPr>
      <w:r w:rsidRPr="00AA23A8">
        <w:rPr>
          <w:rFonts w:ascii="Times New Roman" w:eastAsia="Times New Roman" w:hAnsi="Times New Roman" w:cs="Times New Roman"/>
          <w:bCs/>
          <w:u w:val="single"/>
          <w:lang w:eastAsia="zh-CN"/>
        </w:rPr>
        <w:t>Nebyly zjištěny chyby a nedostatky (§ 10 odst. 3 písm. a) zákona č. 420/2004 Sb.)</w:t>
      </w:r>
    </w:p>
    <w:p w14:paraId="09C19C80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u w:val="single"/>
          <w:lang w:eastAsia="zh-CN"/>
        </w:rPr>
      </w:pPr>
    </w:p>
    <w:p w14:paraId="639D8894" w14:textId="10E7AA4A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t>III. Při přezkoumání ho</w:t>
      </w:r>
      <w:r w:rsidR="00122D04">
        <w:rPr>
          <w:rFonts w:ascii="Times New Roman" w:eastAsia="Times New Roman" w:hAnsi="Times New Roman" w:cs="Times New Roman"/>
          <w:b/>
          <w:bCs/>
          <w:lang w:eastAsia="zh-CN"/>
        </w:rPr>
        <w:t xml:space="preserve">spodaření ÚSC Úněšov za rok </w:t>
      </w:r>
      <w:r w:rsidR="0016037A">
        <w:rPr>
          <w:rFonts w:ascii="Times New Roman" w:eastAsia="Times New Roman" w:hAnsi="Times New Roman" w:cs="Times New Roman"/>
          <w:b/>
          <w:bCs/>
          <w:lang w:eastAsia="zh-CN"/>
        </w:rPr>
        <w:t>202</w:t>
      </w:r>
      <w:r w:rsidR="0078649D">
        <w:rPr>
          <w:rFonts w:ascii="Times New Roman" w:eastAsia="Times New Roman" w:hAnsi="Times New Roman" w:cs="Times New Roman"/>
          <w:b/>
          <w:bCs/>
          <w:lang w:eastAsia="zh-CN"/>
        </w:rPr>
        <w:t>3</w:t>
      </w:r>
    </w:p>
    <w:p w14:paraId="2D8D8ACE" w14:textId="71BF5833" w:rsid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Cs/>
          <w:lang w:eastAsia="zh-CN"/>
        </w:rPr>
        <w:t>Neuvádí se zjištěná rizika dle § 10 odst. 4 písm. a) zákona č. 420/2004 Sb.</w:t>
      </w:r>
    </w:p>
    <w:p w14:paraId="54A79D7A" w14:textId="77777777" w:rsidR="00E3732D" w:rsidRDefault="00E3732D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14:paraId="7EC98E0D" w14:textId="77777777" w:rsidR="002040B5" w:rsidRPr="00AA23A8" w:rsidRDefault="002040B5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14:paraId="2A12D009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14:paraId="2EC3C2E3" w14:textId="51DDC642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/>
          <w:bCs/>
          <w:lang w:eastAsia="zh-CN"/>
        </w:rPr>
        <w:lastRenderedPageBreak/>
        <w:t>IV. Při přezkoumání ho</w:t>
      </w:r>
      <w:r w:rsidR="0016037A">
        <w:rPr>
          <w:rFonts w:ascii="Times New Roman" w:eastAsia="Times New Roman" w:hAnsi="Times New Roman" w:cs="Times New Roman"/>
          <w:b/>
          <w:bCs/>
          <w:lang w:eastAsia="zh-CN"/>
        </w:rPr>
        <w:t>spodaření ÚSC Úněšov za rok 202</w:t>
      </w:r>
      <w:r w:rsidR="0078649D">
        <w:rPr>
          <w:rFonts w:ascii="Times New Roman" w:eastAsia="Times New Roman" w:hAnsi="Times New Roman" w:cs="Times New Roman"/>
          <w:b/>
          <w:bCs/>
          <w:lang w:eastAsia="zh-CN"/>
        </w:rPr>
        <w:t>3</w:t>
      </w:r>
    </w:p>
    <w:p w14:paraId="27183B3C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Cs/>
          <w:lang w:eastAsia="zh-CN"/>
        </w:rPr>
        <w:t>Byly zjištěny dle § 10 odst. 4 písm. b) zákona č. 420/2004 Sb. následující ukazatele:</w:t>
      </w:r>
    </w:p>
    <w:p w14:paraId="67A52C2F" w14:textId="6B6407F4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Cs/>
          <w:lang w:eastAsia="zh-CN"/>
        </w:rPr>
        <w:t>a) podíl pohledávek na roz</w:t>
      </w:r>
      <w:r w:rsidR="00122D04">
        <w:rPr>
          <w:rFonts w:ascii="Times New Roman" w:eastAsia="Times New Roman" w:hAnsi="Times New Roman" w:cs="Times New Roman"/>
          <w:bCs/>
          <w:lang w:eastAsia="zh-CN"/>
        </w:rPr>
        <w:t>počtu ú</w:t>
      </w:r>
      <w:r w:rsidR="0016037A">
        <w:rPr>
          <w:rFonts w:ascii="Times New Roman" w:eastAsia="Times New Roman" w:hAnsi="Times New Roman" w:cs="Times New Roman"/>
          <w:bCs/>
          <w:lang w:eastAsia="zh-CN"/>
        </w:rPr>
        <w:t>zemního celku</w:t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  <w:t xml:space="preserve"> </w:t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  <w:t xml:space="preserve"> 0</w:t>
      </w:r>
      <w:r w:rsidR="00122D04">
        <w:rPr>
          <w:rFonts w:ascii="Times New Roman" w:eastAsia="Times New Roman" w:hAnsi="Times New Roman" w:cs="Times New Roman"/>
          <w:bCs/>
          <w:lang w:eastAsia="zh-CN"/>
        </w:rPr>
        <w:t>,</w:t>
      </w:r>
      <w:r w:rsidR="0078649D">
        <w:rPr>
          <w:rFonts w:ascii="Times New Roman" w:eastAsia="Times New Roman" w:hAnsi="Times New Roman" w:cs="Times New Roman"/>
          <w:bCs/>
          <w:lang w:eastAsia="zh-CN"/>
        </w:rPr>
        <w:t>88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 xml:space="preserve"> %</w:t>
      </w:r>
    </w:p>
    <w:p w14:paraId="469CFA8A" w14:textId="729619CB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Cs/>
          <w:lang w:eastAsia="zh-CN"/>
        </w:rPr>
        <w:t>b) podíl závazků na rozpočt</w:t>
      </w:r>
      <w:r w:rsidR="0016037A">
        <w:rPr>
          <w:rFonts w:ascii="Times New Roman" w:eastAsia="Times New Roman" w:hAnsi="Times New Roman" w:cs="Times New Roman"/>
          <w:bCs/>
          <w:lang w:eastAsia="zh-CN"/>
        </w:rPr>
        <w:t>u územního celku</w:t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  <w:t xml:space="preserve">  </w:t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  <w:t xml:space="preserve">  </w:t>
      </w:r>
      <w:r w:rsidR="0016037A">
        <w:rPr>
          <w:rFonts w:ascii="Times New Roman" w:eastAsia="Times New Roman" w:hAnsi="Times New Roman" w:cs="Times New Roman"/>
          <w:bCs/>
          <w:lang w:eastAsia="zh-CN"/>
        </w:rPr>
        <w:tab/>
        <w:t xml:space="preserve"> </w:t>
      </w:r>
      <w:r w:rsidR="0078649D">
        <w:rPr>
          <w:rFonts w:ascii="Times New Roman" w:eastAsia="Times New Roman" w:hAnsi="Times New Roman" w:cs="Times New Roman"/>
          <w:bCs/>
          <w:lang w:eastAsia="zh-CN"/>
        </w:rPr>
        <w:t>4</w:t>
      </w:r>
      <w:r w:rsidR="00122D04">
        <w:rPr>
          <w:rFonts w:ascii="Times New Roman" w:eastAsia="Times New Roman" w:hAnsi="Times New Roman" w:cs="Times New Roman"/>
          <w:bCs/>
          <w:lang w:eastAsia="zh-CN"/>
        </w:rPr>
        <w:t>,</w:t>
      </w:r>
      <w:r w:rsidR="0078649D">
        <w:rPr>
          <w:rFonts w:ascii="Times New Roman" w:eastAsia="Times New Roman" w:hAnsi="Times New Roman" w:cs="Times New Roman"/>
          <w:bCs/>
          <w:lang w:eastAsia="zh-CN"/>
        </w:rPr>
        <w:t>77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 xml:space="preserve"> %</w:t>
      </w:r>
    </w:p>
    <w:p w14:paraId="0F445674" w14:textId="22FAE999" w:rsid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AA23A8">
        <w:rPr>
          <w:rFonts w:ascii="Times New Roman" w:eastAsia="Times New Roman" w:hAnsi="Times New Roman" w:cs="Times New Roman"/>
          <w:bCs/>
          <w:lang w:eastAsia="zh-CN"/>
        </w:rPr>
        <w:t>c) podíl zastaveného majetku na celkovém majetku územního celku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ab/>
      </w:r>
      <w:r w:rsidRPr="00AA23A8">
        <w:rPr>
          <w:rFonts w:ascii="Times New Roman" w:eastAsia="Times New Roman" w:hAnsi="Times New Roman" w:cs="Times New Roman"/>
          <w:bCs/>
          <w:lang w:eastAsia="zh-CN"/>
        </w:rPr>
        <w:tab/>
      </w:r>
      <w:r w:rsidRPr="00AA23A8">
        <w:rPr>
          <w:rFonts w:ascii="Times New Roman" w:eastAsia="Times New Roman" w:hAnsi="Times New Roman" w:cs="Times New Roman"/>
          <w:bCs/>
          <w:lang w:eastAsia="zh-CN"/>
        </w:rPr>
        <w:tab/>
        <w:t xml:space="preserve">    </w:t>
      </w:r>
      <w:r w:rsidRPr="00AA23A8">
        <w:rPr>
          <w:rFonts w:ascii="Times New Roman" w:eastAsia="Times New Roman" w:hAnsi="Times New Roman" w:cs="Times New Roman"/>
          <w:bCs/>
          <w:lang w:eastAsia="zh-CN"/>
        </w:rPr>
        <w:tab/>
        <w:t xml:space="preserve">      0 %</w:t>
      </w:r>
    </w:p>
    <w:p w14:paraId="0EE05280" w14:textId="4EC9A9A7" w:rsidR="000F6CED" w:rsidRDefault="000F6CED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14:paraId="297E4B81" w14:textId="627DDF4D" w:rsidR="000F6CED" w:rsidRDefault="000F6CED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Byl zjištěn dle § 10 odst. 4 písm. c) zákona č. 420/2004 Sb. následující dluh územního celku:</w:t>
      </w:r>
    </w:p>
    <w:p w14:paraId="11EC8157" w14:textId="77777777" w:rsidR="000F6CED" w:rsidRDefault="000F6CED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14:paraId="2576CF56" w14:textId="7547E735" w:rsidR="000F6CED" w:rsidRPr="000F6CED" w:rsidRDefault="000F6CED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i/>
          <w:iCs/>
          <w:lang w:eastAsia="zh-CN"/>
        </w:rPr>
      </w:pPr>
      <w:r>
        <w:rPr>
          <w:rFonts w:ascii="Times New Roman" w:eastAsia="Times New Roman" w:hAnsi="Times New Roman" w:cs="Times New Roman"/>
          <w:bCs/>
          <w:i/>
          <w:iCs/>
          <w:lang w:eastAsia="zh-CN"/>
        </w:rPr>
        <w:t xml:space="preserve">Dluh územního celku za poslední 4 rozpočtové roky podle právního předpisu upravujícího rozpočtovou skladbu je </w:t>
      </w:r>
      <w:r w:rsidRPr="000F6CED">
        <w:rPr>
          <w:rFonts w:ascii="Times New Roman" w:eastAsia="Times New Roman" w:hAnsi="Times New Roman" w:cs="Times New Roman"/>
          <w:bCs/>
          <w:i/>
          <w:iCs/>
          <w:u w:val="single"/>
          <w:lang w:eastAsia="zh-CN"/>
        </w:rPr>
        <w:t>nulov</w:t>
      </w:r>
      <w:r>
        <w:rPr>
          <w:rFonts w:ascii="Times New Roman" w:eastAsia="Times New Roman" w:hAnsi="Times New Roman" w:cs="Times New Roman"/>
          <w:bCs/>
          <w:i/>
          <w:iCs/>
          <w:lang w:eastAsia="zh-CN"/>
        </w:rPr>
        <w:t>ý.</w:t>
      </w:r>
    </w:p>
    <w:p w14:paraId="4BB55D35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14:paraId="07C59585" w14:textId="77777777" w:rsidR="00AA23A8" w:rsidRPr="00AA23A8" w:rsidRDefault="0016037A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„Ověřily jsme poměr dluhu 0</w:t>
      </w:r>
      <w:r w:rsidR="00AA23A8" w:rsidRPr="00AA23A8">
        <w:rPr>
          <w:rFonts w:ascii="Times New Roman" w:eastAsia="Times New Roman" w:hAnsi="Times New Roman" w:cs="Times New Roman"/>
          <w:bCs/>
          <w:lang w:eastAsia="zh-CN"/>
        </w:rPr>
        <w:t xml:space="preserve"> % ÚSC Úněšov k průměru jeho příjmů za poslední 4 rozpočtové roky podle právního předpisu upravujícího rozpočtovou odpovědnost. Ověření poměru dluhu jsme provedly výběrovým způsobem tak, abychom získaly přiměřenou jistotu k vyslovení následujícího závěru. Dluh ÚSC Úněšov nepřekročil 60 % průměru jeho příjmů za poslední 4 rozpočtové roky. Při ověření bylo zjištěno, že poměr dluhu k průměru příjmů za poslední 4 rozpočtové roky je nulový.“</w:t>
      </w:r>
    </w:p>
    <w:p w14:paraId="4205CBEF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736D67A3" w14:textId="5698B088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Plné znění zprávy o provedeném přezkoum</w:t>
      </w:r>
      <w:r w:rsidR="0016037A">
        <w:rPr>
          <w:rFonts w:ascii="Times New Roman" w:eastAsia="Times New Roman" w:hAnsi="Times New Roman" w:cs="Times New Roman"/>
          <w:lang w:eastAsia="zh-CN"/>
        </w:rPr>
        <w:t>ání hospodaření obce za rok 202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je přílohou tohoto návrhu závěrečn</w:t>
      </w:r>
      <w:r w:rsidR="00FB4D41">
        <w:rPr>
          <w:rFonts w:ascii="Times New Roman" w:eastAsia="Times New Roman" w:hAnsi="Times New Roman" w:cs="Times New Roman"/>
          <w:lang w:eastAsia="zh-CN"/>
        </w:rPr>
        <w:t>ého účtu obce Úněšov za rok 20</w:t>
      </w:r>
      <w:r w:rsidR="005D7C1F">
        <w:rPr>
          <w:rFonts w:ascii="Times New Roman" w:eastAsia="Times New Roman" w:hAnsi="Times New Roman" w:cs="Times New Roman"/>
          <w:lang w:eastAsia="zh-CN"/>
        </w:rPr>
        <w:t>22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(zpráva je zveřejněna též na </w:t>
      </w:r>
      <w:hyperlink r:id="rId11" w:history="1">
        <w:r w:rsidRPr="00AA23A8">
          <w:rPr>
            <w:rFonts w:ascii="Times New Roman" w:eastAsia="Times New Roman" w:hAnsi="Times New Roman" w:cs="Times New Roman"/>
            <w:color w:val="0070C0"/>
            <w:u w:val="single"/>
            <w:lang w:eastAsia="zh-CN"/>
          </w:rPr>
          <w:t>www.unesov.cz</w:t>
        </w:r>
      </w:hyperlink>
      <w:r w:rsidRPr="00AA23A8">
        <w:rPr>
          <w:rFonts w:ascii="Times New Roman" w:eastAsia="Times New Roman" w:hAnsi="Times New Roman" w:cs="Times New Roman"/>
          <w:lang w:eastAsia="zh-CN"/>
        </w:rPr>
        <w:t>).</w:t>
      </w:r>
    </w:p>
    <w:p w14:paraId="472DD3EC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4427DA61" w14:textId="698ECC01" w:rsidR="00AA23A8" w:rsidRDefault="009127AC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9127AC">
        <w:rPr>
          <w:rFonts w:ascii="Times New Roman" w:eastAsia="Times New Roman" w:hAnsi="Times New Roman" w:cs="Times New Roman"/>
          <w:b/>
          <w:u w:val="single"/>
          <w:lang w:eastAsia="zh-CN"/>
        </w:rPr>
        <w:t xml:space="preserve">10) </w:t>
      </w:r>
      <w:r w:rsidR="00A25B49" w:rsidRPr="009127AC">
        <w:rPr>
          <w:rFonts w:ascii="Times New Roman" w:eastAsia="Times New Roman" w:hAnsi="Times New Roman" w:cs="Times New Roman"/>
          <w:b/>
          <w:u w:val="single"/>
          <w:lang w:eastAsia="zh-CN"/>
        </w:rPr>
        <w:t>Návrh u</w:t>
      </w:r>
      <w:r w:rsidR="00AA23A8" w:rsidRPr="009127AC">
        <w:rPr>
          <w:rFonts w:ascii="Times New Roman" w:eastAsia="Times New Roman" w:hAnsi="Times New Roman" w:cs="Times New Roman"/>
          <w:b/>
          <w:u w:val="single"/>
          <w:lang w:eastAsia="zh-CN"/>
        </w:rPr>
        <w:t>snesení</w:t>
      </w:r>
    </w:p>
    <w:p w14:paraId="26352199" w14:textId="77777777" w:rsidR="009127AC" w:rsidRPr="009127AC" w:rsidRDefault="009127AC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14:paraId="47F18651" w14:textId="60FA2935" w:rsidR="00AA23A8" w:rsidRPr="00AA23A8" w:rsidRDefault="00AA23A8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Zastupitelstvo obce Úněšov schvaluje celoroční hospodaření obce a</w:t>
      </w:r>
      <w:r w:rsidR="0016037A">
        <w:rPr>
          <w:rFonts w:ascii="Times New Roman" w:eastAsia="Times New Roman" w:hAnsi="Times New Roman" w:cs="Times New Roman"/>
          <w:lang w:eastAsia="zh-CN"/>
        </w:rPr>
        <w:t xml:space="preserve"> závěrečný účet obce za rok 202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včetně zprávy o výsledku přezkoum</w:t>
      </w:r>
      <w:r w:rsidR="0016037A">
        <w:rPr>
          <w:rFonts w:ascii="Times New Roman" w:eastAsia="Times New Roman" w:hAnsi="Times New Roman" w:cs="Times New Roman"/>
          <w:lang w:eastAsia="zh-CN"/>
        </w:rPr>
        <w:t>ání hospodaření obce za rok 202</w:t>
      </w:r>
      <w:r w:rsidR="0078649D">
        <w:rPr>
          <w:rFonts w:ascii="Times New Roman" w:eastAsia="Times New Roman" w:hAnsi="Times New Roman" w:cs="Times New Roman"/>
          <w:lang w:eastAsia="zh-CN"/>
        </w:rPr>
        <w:t>3</w:t>
      </w:r>
      <w:r w:rsidRPr="00AA23A8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AA23A8">
        <w:rPr>
          <w:rFonts w:ascii="Times New Roman" w:eastAsia="Times New Roman" w:hAnsi="Times New Roman" w:cs="Times New Roman"/>
          <w:b/>
          <w:lang w:eastAsia="zh-CN"/>
        </w:rPr>
        <w:t>bez výhrad</w:t>
      </w:r>
      <w:r w:rsidR="00122D04">
        <w:rPr>
          <w:rFonts w:ascii="Times New Roman" w:eastAsia="Times New Roman" w:hAnsi="Times New Roman" w:cs="Times New Roman"/>
          <w:b/>
          <w:lang w:eastAsia="zh-CN"/>
        </w:rPr>
        <w:t>.</w:t>
      </w:r>
    </w:p>
    <w:p w14:paraId="17BAAB6B" w14:textId="77777777" w:rsidR="00AA23A8" w:rsidRDefault="00AA23A8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6F4EE11D" w14:textId="5F56BF40" w:rsidR="00057703" w:rsidRDefault="00057703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1DF3DDD5" w14:textId="2F91F737" w:rsidR="009127AC" w:rsidRDefault="009127AC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DC5D3B9" w14:textId="79581268" w:rsidR="009127AC" w:rsidRDefault="009127AC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42C71472" w14:textId="77777777" w:rsidR="009127AC" w:rsidRPr="00AA23A8" w:rsidRDefault="009127AC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401F0D0C" w14:textId="0787857A" w:rsidR="00AA23A8" w:rsidRPr="00AA23A8" w:rsidRDefault="00122D04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V Úněšově dne</w:t>
      </w:r>
      <w:r w:rsidR="0016037A">
        <w:rPr>
          <w:rFonts w:ascii="Times New Roman" w:eastAsia="Times New Roman" w:hAnsi="Times New Roman" w:cs="Times New Roman"/>
          <w:lang w:eastAsia="zh-CN"/>
        </w:rPr>
        <w:t xml:space="preserve"> </w:t>
      </w:r>
      <w:r w:rsidR="002A4A8D">
        <w:rPr>
          <w:rFonts w:ascii="Times New Roman" w:eastAsia="Times New Roman" w:hAnsi="Times New Roman" w:cs="Times New Roman"/>
          <w:lang w:eastAsia="zh-CN"/>
        </w:rPr>
        <w:t>30.5.2024</w:t>
      </w:r>
    </w:p>
    <w:p w14:paraId="0244546A" w14:textId="77777777" w:rsidR="00AA23A8" w:rsidRP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>Vypracovala: Lenka Hlousová, účetní</w:t>
      </w:r>
    </w:p>
    <w:p w14:paraId="3974E271" w14:textId="77777777" w:rsidR="009127AC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</w:p>
    <w:p w14:paraId="66CE90CF" w14:textId="77777777" w:rsidR="009127AC" w:rsidRDefault="009127AC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12670BD3" w14:textId="6799C682" w:rsidR="00AA23A8" w:rsidRPr="00AA23A8" w:rsidRDefault="009127AC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ab/>
      </w:r>
      <w:r>
        <w:rPr>
          <w:rFonts w:ascii="Times New Roman" w:eastAsia="Times New Roman" w:hAnsi="Times New Roman" w:cs="Times New Roman"/>
          <w:lang w:eastAsia="zh-CN"/>
        </w:rPr>
        <w:tab/>
      </w:r>
      <w:r w:rsidR="00AA23A8" w:rsidRPr="00AA23A8">
        <w:rPr>
          <w:rFonts w:ascii="Times New Roman" w:eastAsia="Times New Roman" w:hAnsi="Times New Roman" w:cs="Times New Roman"/>
          <w:lang w:eastAsia="zh-CN"/>
        </w:rPr>
        <w:t>Mgr. Marie Nechutná</w:t>
      </w:r>
    </w:p>
    <w:p w14:paraId="163D62AB" w14:textId="58FE46EE" w:rsidR="00AA23A8" w:rsidRDefault="00AA23A8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  <w:t xml:space="preserve">    </w:t>
      </w:r>
      <w:r w:rsidRPr="00AA23A8">
        <w:rPr>
          <w:rFonts w:ascii="Times New Roman" w:eastAsia="Times New Roman" w:hAnsi="Times New Roman" w:cs="Times New Roman"/>
          <w:lang w:eastAsia="zh-CN"/>
        </w:rPr>
        <w:tab/>
        <w:t xml:space="preserve">      starostka obce</w:t>
      </w:r>
    </w:p>
    <w:p w14:paraId="2DF41046" w14:textId="072111EB" w:rsidR="000F6CED" w:rsidRDefault="000F6CED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1AB91899" w14:textId="49F17036" w:rsidR="000F6CED" w:rsidRDefault="000F6CED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4E6A9E29" w14:textId="6B425CDD" w:rsidR="000F6CED" w:rsidRDefault="000F6CED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6BF17F8C" w14:textId="77777777" w:rsidR="000F6CED" w:rsidRDefault="000F6CED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4BFEE967" w14:textId="77777777" w:rsidR="008C12C7" w:rsidRPr="00AA23A8" w:rsidRDefault="008C12C7" w:rsidP="00AA23A8">
      <w:pPr>
        <w:widowControl w:val="0"/>
        <w:tabs>
          <w:tab w:val="left" w:pos="360"/>
        </w:tabs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D4CDF80" w14:textId="51803795" w:rsidR="00AA23A8" w:rsidRPr="00AA23A8" w:rsidRDefault="00057703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Vyvěšeno na úřední desce dne: </w:t>
      </w:r>
      <w:r w:rsidR="005D7C1F">
        <w:rPr>
          <w:rFonts w:ascii="Times New Roman" w:eastAsia="Times New Roman" w:hAnsi="Times New Roman" w:cs="Times New Roman"/>
          <w:lang w:eastAsia="zh-CN"/>
        </w:rPr>
        <w:tab/>
      </w:r>
      <w:r w:rsidR="005D7C1F">
        <w:rPr>
          <w:rFonts w:ascii="Times New Roman" w:eastAsia="Times New Roman" w:hAnsi="Times New Roman" w:cs="Times New Roman"/>
          <w:lang w:eastAsia="zh-CN"/>
        </w:rPr>
        <w:tab/>
      </w:r>
      <w:r w:rsidR="00AA23A8" w:rsidRPr="00AA23A8">
        <w:rPr>
          <w:rFonts w:ascii="Times New Roman" w:eastAsia="Times New Roman" w:hAnsi="Times New Roman" w:cs="Times New Roman"/>
          <w:lang w:eastAsia="zh-CN"/>
        </w:rPr>
        <w:tab/>
      </w:r>
      <w:r w:rsidR="00AA23A8" w:rsidRPr="00AA23A8">
        <w:rPr>
          <w:rFonts w:ascii="Times New Roman" w:eastAsia="Times New Roman" w:hAnsi="Times New Roman" w:cs="Times New Roman"/>
          <w:lang w:eastAsia="zh-CN"/>
        </w:rPr>
        <w:tab/>
      </w:r>
      <w:r w:rsidR="00AA23A8" w:rsidRPr="00AA23A8">
        <w:rPr>
          <w:rFonts w:ascii="Times New Roman" w:eastAsia="Times New Roman" w:hAnsi="Times New Roman" w:cs="Times New Roman"/>
          <w:lang w:eastAsia="zh-CN"/>
        </w:rPr>
        <w:tab/>
        <w:t>podpis pracovníka:</w:t>
      </w:r>
      <w:r w:rsidR="00AA23A8" w:rsidRPr="00AA23A8">
        <w:rPr>
          <w:rFonts w:ascii="Times New Roman" w:eastAsia="Times New Roman" w:hAnsi="Times New Roman" w:cs="Times New Roman"/>
          <w:lang w:eastAsia="zh-CN"/>
        </w:rPr>
        <w:tab/>
      </w:r>
      <w:r w:rsidR="00AA23A8" w:rsidRPr="00AA23A8">
        <w:rPr>
          <w:rFonts w:ascii="Times New Roman" w:eastAsia="Times New Roman" w:hAnsi="Times New Roman" w:cs="Times New Roman"/>
          <w:lang w:eastAsia="zh-CN"/>
        </w:rPr>
        <w:tab/>
      </w:r>
      <w:r w:rsidR="00AA23A8" w:rsidRPr="00AA23A8">
        <w:rPr>
          <w:rFonts w:ascii="Times New Roman" w:eastAsia="Times New Roman" w:hAnsi="Times New Roman" w:cs="Times New Roman"/>
          <w:lang w:eastAsia="zh-CN"/>
        </w:rPr>
        <w:tab/>
      </w:r>
      <w:r w:rsidR="00AA23A8" w:rsidRPr="00AA23A8">
        <w:rPr>
          <w:rFonts w:ascii="Times New Roman" w:eastAsia="Times New Roman" w:hAnsi="Times New Roman" w:cs="Times New Roman"/>
          <w:lang w:eastAsia="zh-CN"/>
        </w:rPr>
        <w:tab/>
      </w:r>
    </w:p>
    <w:p w14:paraId="5926E520" w14:textId="73D54D2A" w:rsidR="00AA23A8" w:rsidRPr="00AA23A8" w:rsidRDefault="00AA23A8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 xml:space="preserve">Vyvěšeno na elektronické úřední desce dne: </w:t>
      </w:r>
      <w:r w:rsidR="000F6CED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  <w:t>podpis pracovníka:</w:t>
      </w:r>
    </w:p>
    <w:p w14:paraId="4430DC3C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217DBAF2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 xml:space="preserve">Sejmuto z úřední desky dne: </w:t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  <w:t>podpis pracovníka:</w:t>
      </w:r>
    </w:p>
    <w:p w14:paraId="28B7838A" w14:textId="77777777" w:rsidR="00AA23A8" w:rsidRPr="00AA23A8" w:rsidRDefault="00AA23A8" w:rsidP="00AA23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A23A8">
        <w:rPr>
          <w:rFonts w:ascii="Times New Roman" w:eastAsia="Times New Roman" w:hAnsi="Times New Roman" w:cs="Times New Roman"/>
          <w:lang w:eastAsia="zh-CN"/>
        </w:rPr>
        <w:t xml:space="preserve">Sejmuto z elektronické úřední desky dne: </w:t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</w:r>
      <w:r w:rsidRPr="00AA23A8">
        <w:rPr>
          <w:rFonts w:ascii="Times New Roman" w:eastAsia="Times New Roman" w:hAnsi="Times New Roman" w:cs="Times New Roman"/>
          <w:lang w:eastAsia="zh-CN"/>
        </w:rPr>
        <w:tab/>
        <w:t>podpis pracovníka:</w:t>
      </w:r>
    </w:p>
    <w:p w14:paraId="233E0E57" w14:textId="77777777" w:rsidR="00AA23A8" w:rsidRPr="00AA23A8" w:rsidRDefault="00AA23A8" w:rsidP="00AA23A8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62FDFA7" w14:textId="77777777" w:rsidR="00302493" w:rsidRDefault="00302493"/>
    <w:p w14:paraId="65A3D173" w14:textId="77777777" w:rsidR="0067266C" w:rsidRDefault="0067266C"/>
    <w:sectPr w:rsidR="0067266C" w:rsidSect="00BE3C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47" w:right="964" w:bottom="124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E2621" w14:textId="77777777" w:rsidR="003A7668" w:rsidRDefault="003A7668">
      <w:pPr>
        <w:spacing w:after="0" w:line="240" w:lineRule="auto"/>
      </w:pPr>
      <w:r>
        <w:separator/>
      </w:r>
    </w:p>
  </w:endnote>
  <w:endnote w:type="continuationSeparator" w:id="0">
    <w:p w14:paraId="1EE39FFB" w14:textId="77777777" w:rsidR="003A7668" w:rsidRDefault="003A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2DF0" w14:textId="77777777" w:rsidR="00122D04" w:rsidRDefault="00122D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146AB" w14:textId="77777777" w:rsidR="00122D04" w:rsidRDefault="00122D04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FB4D41">
      <w:rPr>
        <w:noProof/>
      </w:rPr>
      <w:t>4</w:t>
    </w:r>
    <w:r>
      <w:fldChar w:fldCharType="end"/>
    </w:r>
  </w:p>
  <w:p w14:paraId="5120C8B7" w14:textId="77777777" w:rsidR="00122D04" w:rsidRDefault="00122D0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6D7A9" w14:textId="77777777" w:rsidR="00122D04" w:rsidRDefault="00122D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56DE5" w14:textId="77777777" w:rsidR="003A7668" w:rsidRDefault="003A7668">
      <w:pPr>
        <w:spacing w:after="0" w:line="240" w:lineRule="auto"/>
      </w:pPr>
      <w:r>
        <w:separator/>
      </w:r>
    </w:p>
  </w:footnote>
  <w:footnote w:type="continuationSeparator" w:id="0">
    <w:p w14:paraId="1CA3D2F7" w14:textId="77777777" w:rsidR="003A7668" w:rsidRDefault="003A7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41C94" w14:textId="77777777" w:rsidR="00122D04" w:rsidRDefault="00122D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36DAE" w14:textId="77777777" w:rsidR="00122D04" w:rsidRDefault="00122D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2CE9E" w14:textId="77777777" w:rsidR="00122D04" w:rsidRDefault="00122D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E670CF"/>
    <w:multiLevelType w:val="hybridMultilevel"/>
    <w:tmpl w:val="B968405C"/>
    <w:lvl w:ilvl="0" w:tplc="AA8071A8">
      <w:start w:val="1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533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2B3"/>
    <w:rsid w:val="0003072E"/>
    <w:rsid w:val="00040CC5"/>
    <w:rsid w:val="00057703"/>
    <w:rsid w:val="00065EC7"/>
    <w:rsid w:val="00072510"/>
    <w:rsid w:val="00076044"/>
    <w:rsid w:val="000A0C7F"/>
    <w:rsid w:val="000D25AA"/>
    <w:rsid w:val="000E530A"/>
    <w:rsid w:val="000F6CED"/>
    <w:rsid w:val="00122D04"/>
    <w:rsid w:val="00132EC4"/>
    <w:rsid w:val="00133D37"/>
    <w:rsid w:val="00141B7C"/>
    <w:rsid w:val="00147E1B"/>
    <w:rsid w:val="0016037A"/>
    <w:rsid w:val="0017542B"/>
    <w:rsid w:val="00187949"/>
    <w:rsid w:val="001C4C3A"/>
    <w:rsid w:val="001E5ED9"/>
    <w:rsid w:val="00203544"/>
    <w:rsid w:val="002040B5"/>
    <w:rsid w:val="002060D8"/>
    <w:rsid w:val="00220673"/>
    <w:rsid w:val="00224F85"/>
    <w:rsid w:val="002549C3"/>
    <w:rsid w:val="002741DD"/>
    <w:rsid w:val="00281C95"/>
    <w:rsid w:val="002A4A8D"/>
    <w:rsid w:val="002C6E86"/>
    <w:rsid w:val="002D5C92"/>
    <w:rsid w:val="002D69E1"/>
    <w:rsid w:val="00302493"/>
    <w:rsid w:val="00333C79"/>
    <w:rsid w:val="00381551"/>
    <w:rsid w:val="0038694E"/>
    <w:rsid w:val="003A7668"/>
    <w:rsid w:val="003B74C7"/>
    <w:rsid w:val="003B7A54"/>
    <w:rsid w:val="003C4BFD"/>
    <w:rsid w:val="003E34B4"/>
    <w:rsid w:val="004352B3"/>
    <w:rsid w:val="0049610F"/>
    <w:rsid w:val="004A3464"/>
    <w:rsid w:val="004A5721"/>
    <w:rsid w:val="00577291"/>
    <w:rsid w:val="00596987"/>
    <w:rsid w:val="005A4376"/>
    <w:rsid w:val="005D4657"/>
    <w:rsid w:val="005D7C1F"/>
    <w:rsid w:val="00633EF7"/>
    <w:rsid w:val="0064631C"/>
    <w:rsid w:val="00656A7D"/>
    <w:rsid w:val="0067266C"/>
    <w:rsid w:val="0069251E"/>
    <w:rsid w:val="006A1462"/>
    <w:rsid w:val="007412E5"/>
    <w:rsid w:val="00742811"/>
    <w:rsid w:val="00765F7C"/>
    <w:rsid w:val="0078649D"/>
    <w:rsid w:val="007F5613"/>
    <w:rsid w:val="00831510"/>
    <w:rsid w:val="00833FA9"/>
    <w:rsid w:val="00857399"/>
    <w:rsid w:val="008B0070"/>
    <w:rsid w:val="008C12C7"/>
    <w:rsid w:val="008C2D67"/>
    <w:rsid w:val="009127AC"/>
    <w:rsid w:val="00936128"/>
    <w:rsid w:val="00943406"/>
    <w:rsid w:val="00994BF2"/>
    <w:rsid w:val="00A004D6"/>
    <w:rsid w:val="00A228AA"/>
    <w:rsid w:val="00A25B49"/>
    <w:rsid w:val="00AA23A8"/>
    <w:rsid w:val="00AB1A6A"/>
    <w:rsid w:val="00AE6E2C"/>
    <w:rsid w:val="00B0063E"/>
    <w:rsid w:val="00B028B8"/>
    <w:rsid w:val="00B83B35"/>
    <w:rsid w:val="00B91306"/>
    <w:rsid w:val="00BA1D11"/>
    <w:rsid w:val="00BA7531"/>
    <w:rsid w:val="00BC13A2"/>
    <w:rsid w:val="00BE3C37"/>
    <w:rsid w:val="00C03A67"/>
    <w:rsid w:val="00C46C87"/>
    <w:rsid w:val="00C51D6C"/>
    <w:rsid w:val="00C6141D"/>
    <w:rsid w:val="00C87A2D"/>
    <w:rsid w:val="00CD2F09"/>
    <w:rsid w:val="00CE6211"/>
    <w:rsid w:val="00D15F82"/>
    <w:rsid w:val="00D21447"/>
    <w:rsid w:val="00D628B8"/>
    <w:rsid w:val="00DB16CD"/>
    <w:rsid w:val="00DD46AB"/>
    <w:rsid w:val="00E3732D"/>
    <w:rsid w:val="00E94155"/>
    <w:rsid w:val="00EE30D2"/>
    <w:rsid w:val="00F55097"/>
    <w:rsid w:val="00FB4D41"/>
    <w:rsid w:val="00FF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84D8"/>
  <w15:chartTrackingRefBased/>
  <w15:docId w15:val="{EAB1EA83-C167-4CB8-B249-50A43E65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AA2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A23A8"/>
  </w:style>
  <w:style w:type="paragraph" w:styleId="Zpat">
    <w:name w:val="footer"/>
    <w:basedOn w:val="Normln"/>
    <w:link w:val="ZpatChar"/>
    <w:uiPriority w:val="99"/>
    <w:semiHidden/>
    <w:unhideWhenUsed/>
    <w:rsid w:val="00AA2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A23A8"/>
  </w:style>
  <w:style w:type="paragraph" w:styleId="Odstavecseseznamem">
    <w:name w:val="List Paragraph"/>
    <w:basedOn w:val="Normln"/>
    <w:uiPriority w:val="34"/>
    <w:qFormat/>
    <w:rsid w:val="00E94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sov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bec@unesov.cz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esov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unesov.c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unesov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1980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urad_01</dc:creator>
  <cp:keywords/>
  <dc:description/>
  <cp:lastModifiedBy>Lenka Hlousová</cp:lastModifiedBy>
  <cp:revision>62</cp:revision>
  <cp:lastPrinted>2024-05-29T14:29:00Z</cp:lastPrinted>
  <dcterms:created xsi:type="dcterms:W3CDTF">2021-03-17T09:21:00Z</dcterms:created>
  <dcterms:modified xsi:type="dcterms:W3CDTF">2024-05-29T14:29:00Z</dcterms:modified>
</cp:coreProperties>
</file>